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Industrial Engineer</w:t>
      </w:r>
    </w:p>
    <w:p>
      <w:pPr>
        <w:pStyle w:val="BodyText"/>
      </w:pPr>
      <w:r>
        <w:rPr>
          <w:bCs/>
          <w:b/>
        </w:rPr>
        <w:t xml:space="preserve">Location of Practice:</w:t>
      </w:r>
      <w:r>
        <w:t xml:space="preserve"> </w:t>
      </w:r>
      <w:r>
        <w:t xml:space="preserve">Toronto, Ontario, Canada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Professional Engineering Peer Review Committee</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the candidate identified as an Industrial Engineer. The assessment is conducted within the regulatory and professional framework governing engineering practice in Canada, specifically tailored to the dynamic industrial landscape of Toronto, Ontario. The purpose of this review is to verify that the candidate possesses the requisite knowledge, skills, and judgment to practice as a Professional Engineer (P.Eng.) or to advance their standing within the engineering community in the Greater Toronto Area (GTA).</w:t>
      </w:r>
    </w:p>
    <w:p>
      <w:pPr>
        <w:pStyle w:val="BodyText"/>
      </w:pPr>
      <w:r>
        <w:t xml:space="preserve">The review process involved a comprehensive analysis of the candidate’s project portfolio, technical reports, and direct interviews regarding their application of industrial engineering principles. The findings indicate a strong alignment with the standards set forth by Professional Engineers Ontario (PEO), demonstrating a commitment to public safety, sustainability, and operational excellence.</w:t>
      </w:r>
    </w:p>
    <w:bookmarkEnd w:id="21"/>
    <w:bookmarkStart w:id="22" w:name="scope-of-practice-and-context"/>
    <w:p>
      <w:pPr>
        <w:pStyle w:val="Heading2"/>
      </w:pPr>
      <w:r>
        <w:t xml:space="preserve">2. Scope of Practice and Context</w:t>
      </w:r>
    </w:p>
    <w:p>
      <w:pPr>
        <w:pStyle w:val="FirstParagraph"/>
      </w:pPr>
      <w:r>
        <w:t xml:space="preserve">The role of an Industrial Engineer in Toronto is multifaceted, requiring a blend of traditional manufacturing optimization and modern digital transformation strategies. As a hub for logistics, financial services, healthcare, and advanced manufacturing, Toronto presents unique challenges that this Peer Review Report addresses. The candidate was evaluated on their ability to optimize complex systems, reduce waste, and improve productivity while adhering to Canadian labor laws, environmental regulations, and safety codes specific to the province of Ontario.</w:t>
      </w:r>
    </w:p>
    <w:p>
      <w:pPr>
        <w:pStyle w:val="BodyText"/>
      </w:pPr>
      <w:r>
        <w:t xml:space="preserve">Key areas of focus included supply chain resilience, lean manufacturing implementation, human factors engineering, and data-driven decision-making. The review specifically examined how the candidate navigates the high-density urban environment of Toronto, where space constraints and regulatory compliance are critical factors in industrial design and operations.</w:t>
      </w:r>
    </w:p>
    <w:bookmarkEnd w:id="22"/>
    <w:bookmarkStart w:id="26" w:name="technical-competency-assessment"/>
    <w:p>
      <w:pPr>
        <w:pStyle w:val="Heading2"/>
      </w:pPr>
      <w:r>
        <w:t xml:space="preserve">3. Technical Competency Assessment</w:t>
      </w:r>
    </w:p>
    <w:bookmarkStart w:id="23" w:name="Xb091d00220ef191b184b295abd25402984b65e8"/>
    <w:p>
      <w:pPr>
        <w:pStyle w:val="Heading3"/>
      </w:pPr>
      <w:r>
        <w:t xml:space="preserve">3.1 Systems Optimization and Lean Methodologies</w:t>
      </w:r>
    </w:p>
    <w:p>
      <w:pPr>
        <w:pStyle w:val="FirstParagraph"/>
      </w:pPr>
      <w:r>
        <w:t xml:space="preserve">The candidate demonstrated exceptional proficiency in applying Lean Six Sigma methodologies to real-world scenarios. In a reviewed case study involving a distribution center in the Toronto industrial corridor, the candidate successfully identified bottlenecks in the material handling process. By implementing value stream mapping and reducing non-value-added activities, the candidate achieved a 15% increase in throughput. This aligns with the high standards expected of an Industrial Engineer in Canada, where efficiency directly impacts economic competitiveness.</w:t>
      </w:r>
    </w:p>
    <w:bookmarkEnd w:id="23"/>
    <w:bookmarkStart w:id="24" w:name="data-analytics-and-simulation"/>
    <w:p>
      <w:pPr>
        <w:pStyle w:val="Heading3"/>
      </w:pPr>
      <w:r>
        <w:t xml:space="preserve">3.2 Data Analytics and Simulation</w:t>
      </w:r>
    </w:p>
    <w:p>
      <w:pPr>
        <w:pStyle w:val="FirstParagraph"/>
      </w:pPr>
      <w:r>
        <w:t xml:space="preserve">Modern industrial engineering in Toronto relies heavily on data analytics. The candidate exhibited strong skills in using simulation software (such as Arena or AnyLogic) to model complex systems before implementation. The review confirmed that the candidate uses statistical tools to validate models, ensuring that recommendations are based on empirical evidence rather than intuition. This rigor is essential for maintaining the integrity of the engineering profession in Canada.</w:t>
      </w:r>
    </w:p>
    <w:bookmarkEnd w:id="24"/>
    <w:bookmarkStart w:id="25" w:name="human-factors-and-ergonomics"/>
    <w:p>
      <w:pPr>
        <w:pStyle w:val="Heading3"/>
      </w:pPr>
      <w:r>
        <w:t xml:space="preserve">3.3 Human Factors and Ergonomics</w:t>
      </w:r>
    </w:p>
    <w:p>
      <w:pPr>
        <w:pStyle w:val="FirstParagraph"/>
      </w:pPr>
      <w:r>
        <w:t xml:space="preserve">Adherence to the Ontario Occupational Health and Safety Act (OHSA) is paramount. The candidate’s work in ergonomic assessments showed a deep understanding of human capabilities and limitations. By redesigning workstation layouts in a manufacturing facility, the candidate reduced the incidence of repetitive strain injuries, demonstrating a commitment to worker well-being—a core tenet of professional engineering ethics in Canada.</w:t>
      </w:r>
    </w:p>
    <w:bookmarkEnd w:id="25"/>
    <w:bookmarkEnd w:id="26"/>
    <w:bookmarkStart w:id="27" w:name="X0716c0ca09c71cab89b4972083562ba891aca38"/>
    <w:p>
      <w:pPr>
        <w:pStyle w:val="Heading2"/>
      </w:pPr>
      <w:r>
        <w:t xml:space="preserve">4. Professional Ethics and Regulatory Compliance</w:t>
      </w:r>
    </w:p>
    <w:p>
      <w:pPr>
        <w:pStyle w:val="FirstParagraph"/>
      </w:pPr>
      <w:r>
        <w:t xml:space="preserve">A critical component of this Peer Review Report is the evaluation of the candidate’s adherence to the Code of Ethics established by Professional Engineers Ontario. The candidate consistently prioritized public safety, health, and welfare in all engineering decisions. For instance, in a project involving warehouse automation, the candidate advocated for additional safety interlocks despite increased costs, citing the potential risk to human operators.</w:t>
      </w:r>
    </w:p>
    <w:p>
      <w:pPr>
        <w:pStyle w:val="BodyText"/>
      </w:pPr>
      <w:r>
        <w:t xml:space="preserve">Furthermore, the candidate demonstrated integrity in reporting data, avoiding conflicts of interest, and maintaining confidentiality. The review found no instances of professional misconduct. The candidate’s understanding of the legal responsibilities of an engineer in Canada, including the protection of the public interest, was evident throughout the documentation reviewed.</w:t>
      </w:r>
    </w:p>
    <w:bookmarkEnd w:id="27"/>
    <w:bookmarkStart w:id="28" w:name="communication-and-leadership"/>
    <w:p>
      <w:pPr>
        <w:pStyle w:val="Heading2"/>
      </w:pPr>
      <w:r>
        <w:t xml:space="preserve">5. Communication and Leadership</w:t>
      </w:r>
    </w:p>
    <w:p>
      <w:pPr>
        <w:pStyle w:val="FirstParagraph"/>
      </w:pPr>
      <w:r>
        <w:t xml:space="preserve">Effective communication is vital for an Industrial Engineer working in the diverse and multicultural environment of Toronto. The candidate was assessed on their ability to convey complex technical information to non-technical stakeholders, including management, clients, and regulatory bodies. The candidate’s reports were clear, concise, and well-structured, facilitating informed decision-making.</w:t>
      </w:r>
    </w:p>
    <w:p>
      <w:pPr>
        <w:pStyle w:val="BodyText"/>
      </w:pPr>
      <w:r>
        <w:t xml:space="preserve">Leadership capabilities were also evaluated. The candidate has successfully led cross-functional teams, fostering collaboration between operations, IT, and human resources. This ability to integrate diverse perspectives is crucial for implementing systemic improvements in large organizations operating in the GTA.</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conducted in this Peer Review Report, the committee concludes that the candidate possesses the technical competence, ethical grounding, and professional judgment required to practice as an Industrial Engineer in Toronto, Canada. The candidate’s contributions to system optimization, safety, and efficiency reflect the high standards of the engineering profession.</w:t>
      </w:r>
    </w:p>
    <w:p>
      <w:pPr>
        <w:pStyle w:val="BodyText"/>
      </w:pPr>
      <w:r>
        <w:rPr>
          <w:bCs/>
          <w:b/>
        </w:rPr>
        <w:t xml:space="preserve">Recommendations:</w:t>
      </w:r>
    </w:p>
    <w:p>
      <w:pPr>
        <w:numPr>
          <w:ilvl w:val="0"/>
          <w:numId w:val="1001"/>
        </w:numPr>
        <w:pStyle w:val="Compact"/>
      </w:pPr>
      <w:r>
        <w:t xml:space="preserve">Continue professional development in emerging technologies such as AI-driven predictive maintenance and Industry 4.0 integration.</w:t>
      </w:r>
    </w:p>
    <w:p>
      <w:pPr>
        <w:numPr>
          <w:ilvl w:val="0"/>
          <w:numId w:val="1001"/>
        </w:numPr>
        <w:pStyle w:val="Compact"/>
      </w:pPr>
      <w:r>
        <w:t xml:space="preserve">Engage further with local engineering societies to contribute to the broader community of practice in Ontario.</w:t>
      </w:r>
    </w:p>
    <w:p>
      <w:pPr>
        <w:numPr>
          <w:ilvl w:val="0"/>
          <w:numId w:val="1001"/>
        </w:numPr>
        <w:pStyle w:val="Compact"/>
      </w:pPr>
      <w:r>
        <w:t xml:space="preserve">Maintain rigorous documentation practices to ensure ongoing compliance with PEO standards.</w:t>
      </w:r>
    </w:p>
    <w:p>
      <w:pPr>
        <w:pStyle w:val="FirstParagraph"/>
      </w:pPr>
      <w:r>
        <w:t xml:space="preserve">This report confirms that the candidate is well-equipped to address the complex challenges facing industry in Toronto and to uphold the reputation of Canadian engineering.</w:t>
      </w:r>
    </w:p>
    <w:bookmarkEnd w:id="29"/>
    <w:p>
      <w:pPr>
        <w:pStyle w:val="BodyText"/>
      </w:pPr>
      <w:r>
        <w:rPr>
          <w:bCs/>
          <w:b/>
        </w:rPr>
        <w:t xml:space="preserve">Prepared by:</w:t>
      </w:r>
    </w:p>
    <w:p>
      <w:pPr>
        <w:pStyle w:val="BodyText"/>
      </w:pPr>
      <w:r>
        <w:t xml:space="preserve">__________________________</w:t>
      </w:r>
    </w:p>
    <w:p>
      <w:pPr>
        <w:pStyle w:val="BodyText"/>
      </w:pPr>
      <w:r>
        <w:t xml:space="preserve">Senior Reviewer, Peer Review Committee</w:t>
      </w:r>
    </w:p>
    <w:p>
      <w:pPr>
        <w:pStyle w:val="BodyText"/>
      </w:pPr>
      <w:r>
        <w:t xml:space="preserve">Professional Engineering Peer Review Board</w:t>
      </w:r>
    </w:p>
    <w:p>
      <w:pPr>
        <w:pStyle w:val="BodyText"/>
      </w:pPr>
      <w:r>
        <w:t xml:space="preserve">Toronto,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Toronto, Canada</dc:title>
  <dc:creator/>
  <dc:language>en</dc:language>
  <cp:keywords/>
  <dcterms:created xsi:type="dcterms:W3CDTF">2026-10-10T07:01:05Z</dcterms:created>
  <dcterms:modified xsi:type="dcterms:W3CDTF">2026-10-10T07:01:05Z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