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Industrial Engineer</w:t>
      </w:r>
    </w:p>
    <w:p>
      <w:pPr>
        <w:pStyle w:val="BodyText"/>
      </w:pPr>
      <w:r>
        <w:rPr>
          <w:bCs/>
          <w:b/>
        </w:rPr>
        <w:t xml:space="preserve">Location:</w:t>
      </w:r>
      <w:r>
        <w:t xml:space="preserve"> </w:t>
      </w:r>
      <w:r>
        <w:t xml:space="preserve">Berlin, Germany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Panel, Berlin Technical Association</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operational impact of the candidate identified as an Industrial Engineer. The assessment is conducted within the specific context of the industrial and technological landscape of Berlin, Germany. Berlin has rapidly evolved into a central hub for advanced manufacturing, logistics optimization, and sustainable engineering solutions within the European Union. Consequently, the standards for Industrial Engineers operating in this region are exceptionally high, requiring a synthesis of classical engineering principles, digital transformation competencies, and strict adherence to German regulatory frameworks.</w:t>
      </w:r>
    </w:p>
    <w:p>
      <w:pPr>
        <w:pStyle w:val="BodyText"/>
      </w:pPr>
      <w:r>
        <w:t xml:space="preserve">The purpose of this document is to provide a comprehensive analysis of the engineer's performance against the benchmarks established by the German Association of Engineers (VDI) and local industry standards. The review focuses on process optimization, quality management, supply chain resilience, and the integration of Industry 4.0 technologies. The findings presented herein are based on a rigorous examination of project portfolios, peer interviews, and direct observation of workflow methodologies employed in Berlin-based industrial operations.</w:t>
      </w:r>
    </w:p>
    <w:bookmarkEnd w:id="21"/>
    <w:bookmarkStart w:id="24" w:name="technical-competency-and-methodology"/>
    <w:p>
      <w:pPr>
        <w:pStyle w:val="Heading2"/>
      </w:pPr>
      <w:r>
        <w:t xml:space="preserve">2. Technical Competency and Methodology</w:t>
      </w:r>
    </w:p>
    <w:bookmarkStart w:id="22" w:name="process-optimization-and-lean-management"/>
    <w:p>
      <w:pPr>
        <w:pStyle w:val="Heading3"/>
      </w:pPr>
      <w:r>
        <w:t xml:space="preserve">2.1 Process Optimization and Lean Management</w:t>
      </w:r>
    </w:p>
    <w:p>
      <w:pPr>
        <w:pStyle w:val="FirstParagraph"/>
      </w:pPr>
      <w:r>
        <w:t xml:space="preserve">A core responsibility of an Industrial Engineer in Germany Berlin is the continuous improvement of production and service systems. The subject demonstrates a profound understanding of Lean Management principles, specifically Kaizen and Six Sigma methodologies. In the context of Berlin's competitive manufacturing sector, the engineer has successfully implemented value stream mapping techniques that reduced cycle times by significant margins. The ability to identify waste (Muda) in complex logistical networks is particularly notable, reflecting the high efficiency standards demanded by German industry.</w:t>
      </w:r>
    </w:p>
    <w:p>
      <w:pPr>
        <w:pStyle w:val="BodyText"/>
      </w:pPr>
      <w:r>
        <w:t xml:space="preserve">Furthermore, the engineer exhibits strong proficiency in simulation modeling. Utilizing software tools prevalent in the German market, such as Siemens Tecnomatix or AnyLogic, the candidate has effectively modeled production scenarios to predict bottlenecks before physical implementation. This proactive approach aligns with the German engineering ethos of precision and foresight, ensuring that resources are allocated optimally within the Berlin industrial ecosystem.</w:t>
      </w:r>
    </w:p>
    <w:bookmarkEnd w:id="22"/>
    <w:bookmarkStart w:id="23" w:name="Xe7d3cc46928f5e9c12c271e86db252b8d71add2"/>
    <w:p>
      <w:pPr>
        <w:pStyle w:val="Heading3"/>
      </w:pPr>
      <w:r>
        <w:t xml:space="preserve">2.2 Quality Assurance and Standards Compliance</w:t>
      </w:r>
    </w:p>
    <w:p>
      <w:pPr>
        <w:pStyle w:val="FirstParagraph"/>
      </w:pPr>
      <w:r>
        <w:t xml:space="preserve">Quality management is non-negotiable in the German industrial sector. This Peer Review Report confirms that the Industrial Engineer maintains a rigorous adherence to ISO 9001 standards and other relevant DIN (Deutsches Institut für Normung) specifications. The engineer's approach to Total Quality Management (TQM) is systematic, ensuring that quality is built into the process rather than inspected at the end.</w:t>
      </w:r>
    </w:p>
    <w:p>
      <w:pPr>
        <w:pStyle w:val="BodyText"/>
      </w:pPr>
      <w:r>
        <w:t xml:space="preserve">In Berlin, where industries range from automotive components to biotechnology, the ability to navigate complex regulatory environments is crucial. The engineer has demonstrated competence in maintaining compliance with European Union directives regarding safety, environmental protection, and product liability. This regulatory awareness is a critical asset for any Industrial Engineer operating within the legal and technical framework of Germany.</w:t>
      </w:r>
    </w:p>
    <w:bookmarkEnd w:id="23"/>
    <w:bookmarkEnd w:id="24"/>
    <w:bookmarkStart w:id="25" w:name="digital-transformation-and-industry-4.0"/>
    <w:p>
      <w:pPr>
        <w:pStyle w:val="Heading2"/>
      </w:pPr>
      <w:r>
        <w:t xml:space="preserve">3. Digital Transformation and Industry 4.0</w:t>
      </w:r>
    </w:p>
    <w:p>
      <w:pPr>
        <w:pStyle w:val="FirstParagraph"/>
      </w:pPr>
      <w:r>
        <w:t xml:space="preserve">Berlin is at the forefront of the digital revolution in Europe, and the role of the Industrial Engineer has expanded to include significant digital responsibilities. This review highlights the candidate's strong capability in integrating Industry 4.0 technologies into traditional workflows. The engineer has shown expertise in the Internet of Things (IoT), utilizing sensor data to monitor equipment health and predict maintenance needs, thereby minimizing downtime.</w:t>
      </w:r>
    </w:p>
    <w:p>
      <w:pPr>
        <w:pStyle w:val="BodyText"/>
      </w:pPr>
      <w:r>
        <w:t xml:space="preserve">Additionally, the engineer's proficiency in data analytics is commendable. By leveraging big data tools to analyze production metrics, the candidate provides actionable insights that drive strategic decision-making. This data-driven approach is essential for maintaining competitiveness in the Berlin market, where agility and technological adoption are key differentiators. The seamless integration of cyber-physical systems demonstrates that the engineer is not only technically skilled but also forward-thinking, aligning with the innovative spirit of Berlin's tech and industrial sectors.</w:t>
      </w:r>
    </w:p>
    <w:bookmarkEnd w:id="25"/>
    <w:bookmarkStart w:id="26" w:name="Xf1fe01e6f6352e72a8a0ad7da581af16ecb5471"/>
    <w:p>
      <w:pPr>
        <w:pStyle w:val="Heading2"/>
      </w:pPr>
      <w:r>
        <w:t xml:space="preserve">4. Soft Skills and Cross-Cultural Collaboration</w:t>
      </w:r>
    </w:p>
    <w:p>
      <w:pPr>
        <w:pStyle w:val="FirstParagraph"/>
      </w:pPr>
      <w:r>
        <w:t xml:space="preserve">Working as an Industrial Engineer in Germany Berlin requires more than technical acumen; it demands strong interpersonal and communication skills. Berlin is a multicultural city with a diverse workforce, and the ability to collaborate across cultural boundaries is vital. This Peer Review Report notes that the engineer possesses excellent communication skills, capable of conveying complex technical concepts to stakeholders ranging from shop-floor operators to executive management.</w:t>
      </w:r>
    </w:p>
    <w:p>
      <w:pPr>
        <w:pStyle w:val="BodyText"/>
      </w:pPr>
      <w:r>
        <w:t xml:space="preserve">The engineer's ability to work within multidisciplinary teams is particularly noteworthy. Projects in Berlin often involve collaboration between mechanical engineers, software developers, logistics experts, and business analysts. The subject has demonstrated leadership qualities, fostering a collaborative environment that encourages innovation and problem-solving. Furthermore, the engineer's respect for German workplace culture, characterized by punctuality, directness, and a strong work ethic, has facilitated smooth integration and effective teamwork.</w:t>
      </w:r>
    </w:p>
    <w:bookmarkEnd w:id="26"/>
    <w:bookmarkStart w:id="27" w:name="Xc3131b44cc6e0c52c0f0ebe61437dcc9cc59f37"/>
    <w:p>
      <w:pPr>
        <w:pStyle w:val="Heading2"/>
      </w:pPr>
      <w:r>
        <w:t xml:space="preserve">5. Sustainability and Environmental Responsibility</w:t>
      </w:r>
    </w:p>
    <w:p>
      <w:pPr>
        <w:pStyle w:val="FirstParagraph"/>
      </w:pPr>
      <w:r>
        <w:t xml:space="preserve">Sustainability is a paramount concern in Germany, and Berlin is no exception. Industrial Engineers are increasingly tasked with designing processes that minimize environmental impact. This review confirms that the engineer prioritizes sustainable practices, such as energy efficiency optimization and waste reduction strategies. The candidate's projects often include lifecycle assessments to ensure that products and processes meet the high environmental standards expected in the German market. This commitment to sustainability not only complies with regulatory requirements but also enhances the corporate social responsibility profile of the organizations they serve.</w:t>
      </w:r>
    </w:p>
    <w:bookmarkEnd w:id="27"/>
    <w:bookmarkStart w:id="28" w:name="conclusion-and-recommendation"/>
    <w:p>
      <w:pPr>
        <w:pStyle w:val="Heading2"/>
      </w:pPr>
      <w:r>
        <w:t xml:space="preserve">6. Conclusion and Recommendation</w:t>
      </w:r>
    </w:p>
    <w:p>
      <w:pPr>
        <w:pStyle w:val="FirstParagraph"/>
      </w:pPr>
      <w:r>
        <w:t xml:space="preserve">In conclusion, this Peer Review Report affirms that the Industrial Engineer under assessment possesses the requisite technical skills, methodological rigor, and professional attributes to excel in the demanding environment of Germany Berlin. The engineer's expertise in process optimization, quality management, digital transformation, and sustainable engineering aligns perfectly with the needs of the modern German industrial sector.</w:t>
      </w:r>
    </w:p>
    <w:p>
      <w:pPr>
        <w:pStyle w:val="BodyText"/>
      </w:pPr>
      <w:r>
        <w:t xml:space="preserve">The candidate's ability to navigate the specific regulatory and cultural landscape of Berlin, combined with a strong commitment to continuous improvement and innovation, makes them a valuable asset to any engineering organization. Based on the evidence reviewed, we recommend the full recognition of this Industrial Engineer's professional competency. We are confident that they will continue to contribute significantly to the advancement of industrial engineering practices in Berlin and beyond.</w:t>
      </w:r>
    </w:p>
    <w:bookmarkEnd w:id="28"/>
    <w:p>
      <w:pPr>
        <w:pStyle w:val="BodyText"/>
      </w:pPr>
      <w:r>
        <w:rPr>
          <w:bCs/>
          <w:b/>
        </w:rPr>
        <w:t xml:space="preserve">Prepared by:</w:t>
      </w:r>
    </w:p>
    <w:p>
      <w:pPr>
        <w:pStyle w:val="BodyText"/>
      </w:pPr>
      <w:r>
        <w:t xml:space="preserve">Dr. Hans Mueller, Lead Reviewer</w:t>
      </w:r>
    </w:p>
    <w:p>
      <w:pPr>
        <w:pStyle w:val="BodyText"/>
      </w:pPr>
      <w:r>
        <w:t xml:space="preserve">Berlin Technical Association for Industrial Engineering</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Berlin, Germany</dc:title>
  <dc:creator/>
  <dc:language>en</dc:language>
  <cp:keywords/>
  <dcterms:created xsi:type="dcterms:W3CDTF">2026-10-10T05:49:41Z</dcterms:created>
  <dcterms:modified xsi:type="dcterms:W3CDTF">2026-10-10T05:49:41Z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