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Performance Assessment</w:t>
      </w:r>
    </w:p>
    <w:p>
      <w:pPr>
        <w:pStyle w:val="BodyText"/>
      </w:pPr>
      <w:r>
        <w:rPr>
          <w:bCs/>
          <w:b/>
        </w:rPr>
        <w:t xml:space="preserve">Role:</w:t>
      </w:r>
      <w:r>
        <w:t xml:space="preserve"> </w:t>
      </w:r>
      <w:r>
        <w:t xml:space="preserve">Industrial Engineer</w:t>
      </w:r>
    </w:p>
    <w:p>
      <w:pPr>
        <w:pStyle w:val="BodyText"/>
      </w:pPr>
      <w:r>
        <w:rPr>
          <w:bCs/>
          <w:b/>
        </w:rPr>
        <w:t xml:space="preserve">Location:</w:t>
      </w:r>
      <w:r>
        <w:t xml:space="preserve"> </w:t>
      </w:r>
      <w:r>
        <w:t xml:space="preserve">Frankfurt am Main, Germany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operational contributions of the subject Industrial Engineer. The assessment is contextualized within the rigorous standards of the German manufacturing and logistics sectors, specifically focusing on the dynamic economic environment of Frankfurt am Main. As a central hub for finance, logistics, and advanced manufacturing in Germany, Frankfurt demands a high degree of precision, efficiency, and regulatory compliance from engineering professionals. This report details the subject's adherence to these standards, their application of industrial engineering principles, and their overall impact on organizational productivity.</w:t>
      </w:r>
    </w:p>
    <w:bookmarkEnd w:id="21"/>
    <w:bookmarkStart w:id="22" w:name="technical-proficiency-and-methodology"/>
    <w:p>
      <w:pPr>
        <w:pStyle w:val="Heading2"/>
      </w:pPr>
      <w:r>
        <w:t xml:space="preserve">2. Technical Proficiency and Methodology</w:t>
      </w:r>
    </w:p>
    <w:p>
      <w:pPr>
        <w:pStyle w:val="FirstParagraph"/>
      </w:pPr>
      <w:r>
        <w:t xml:space="preserve">The core competency of an Industrial Engineer lies in the optimization of complex processes. In the context of this review, the subject has demonstrated a robust command of lean manufacturing principles, Six Sigma methodologies, and supply chain optimization techniques. Operating within the Frankfurt region, where just-in-time (JIT) logistics and high-precision manufacturing are paramount, the subject has successfully implemented process improvements that reduced cycle times by approximately 15% in recent quarters.</w:t>
      </w:r>
    </w:p>
    <w:p>
      <w:pPr>
        <w:pStyle w:val="BodyText"/>
      </w:pPr>
      <w:r>
        <w:t xml:space="preserve">Furthermore, the subject exhibits a strong proficiency in data analytics and simulation software, which are critical tools for modern industrial engineering in Germany. The ability to model production systems and predict bottlenecks aligns perfectly with the "Industry 4.0" initiatives prevalent in the German industrial landscape. The subject's technical reports are characterized by accuracy, clarity, and a data-driven approach, reflecting the high academic and professional standards expected of engineers in this region.</w:t>
      </w:r>
    </w:p>
    <w:bookmarkEnd w:id="22"/>
    <w:bookmarkStart w:id="23" w:name="X018035034a5ac19aebd34cd43bf4cf12b9b7935"/>
    <w:p>
      <w:pPr>
        <w:pStyle w:val="Heading2"/>
      </w:pPr>
      <w:r>
        <w:t xml:space="preserve">3. Operational Efficiency and Quality Assurance</w:t>
      </w:r>
    </w:p>
    <w:p>
      <w:pPr>
        <w:pStyle w:val="FirstParagraph"/>
      </w:pPr>
      <w:r>
        <w:t xml:space="preserve">A critical aspect of this Peer Review Report is the evaluation of the subject's contribution to operational efficiency. In Frankfurt, a city known for its stringent quality controls and efficiency metrics, the subject has consistently delivered results that meet or exceed key performance indicators (KPIs). The subject has played a pivotal role in streamlining workflow processes, minimizing waste, and enhancing resource utilization.</w:t>
      </w:r>
    </w:p>
    <w:p>
      <w:pPr>
        <w:pStyle w:val="BodyText"/>
      </w:pPr>
      <w:r>
        <w:t xml:space="preserve">The subject's approach to quality assurance is particularly noteworthy. By integrating Total Quality Management (TQM) practices into daily operations, the subject has helped maintain the high standards required by German regulatory bodies and international clients. This commitment to quality is not only a professional obligation but also a cultural expectation in the German engineering sector. The subject's ability to balance speed with precision is a testament to their expertise as an Industrial Engineer.</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an Industrial Engineer, especially in a multicultural environment like Frankfurt, Germany. This city is a melting pot of international talent, and the ability to collaborate across diverse teams is crucial. The subject has demonstrated excellent interpersonal skills, fostering a collaborative environment that encourages innovation and problem-solving.</w:t>
      </w:r>
    </w:p>
    <w:p>
      <w:pPr>
        <w:pStyle w:val="BodyText"/>
      </w:pPr>
      <w:r>
        <w:t xml:space="preserve">The subject's communication style is professional, clear, and concise, which is highly valued in the German business culture. They have effectively communicated technical concepts to non-technical stakeholders, ensuring alignment across departments. Additionally, the subject's ability to work within cross-functional teams has been instrumental in driving successful project outcomes. Their contributions to team meetings and project discussions are always constructive and solution-oriented.</w:t>
      </w:r>
    </w:p>
    <w:bookmarkEnd w:id="24"/>
    <w:bookmarkStart w:id="25" w:name="adaptability-and-continuous-improvement"/>
    <w:p>
      <w:pPr>
        <w:pStyle w:val="Heading2"/>
      </w:pPr>
      <w:r>
        <w:t xml:space="preserve">5. Adaptability and Continuous Improvement</w:t>
      </w:r>
    </w:p>
    <w:p>
      <w:pPr>
        <w:pStyle w:val="FirstParagraph"/>
      </w:pPr>
      <w:r>
        <w:t xml:space="preserve">The industrial landscape in Germany is constantly evolving, driven by technological advancements and changing market demands. An Industrial Engineer must be adaptable and committed to continuous improvement. The subject has shown a proactive approach to learning and adapting to new technologies and methodologies. They have actively participated in training programs and professional development opportunities, staying abreast of the latest trends in industrial engineering.</w:t>
      </w:r>
    </w:p>
    <w:p>
      <w:pPr>
        <w:pStyle w:val="BodyText"/>
      </w:pPr>
      <w:r>
        <w:t xml:space="preserve">Moreover, the subject has demonstrated a strong commitment to sustainability, which is a growing priority in Germany. They have implemented eco-friendly practices and energy-efficient solutions in their projects, contributing to the organization's sustainability goals. This forward-thinking approach is highly commendable and aligns with the broader objectives of the German engineering community.</w:t>
      </w:r>
    </w:p>
    <w:bookmarkEnd w:id="25"/>
    <w:bookmarkStart w:id="26" w:name="areas-for-development"/>
    <w:p>
      <w:pPr>
        <w:pStyle w:val="Heading2"/>
      </w:pPr>
      <w:r>
        <w:t xml:space="preserve">6. Areas for Development</w:t>
      </w:r>
    </w:p>
    <w:p>
      <w:pPr>
        <w:pStyle w:val="FirstParagraph"/>
      </w:pPr>
      <w:r>
        <w:t xml:space="preserve">While the subject has performed exceptionally well, there are areas where further development could enhance their effectiveness. One such area is the deepening of expertise in advanced automation and robotics, which are increasingly important in the German manufacturing sector. Additionally, while the subject's communication skills are strong, further refinement in presenting complex data to executive leadership could be beneficial.</w:t>
      </w:r>
    </w:p>
    <w:bookmarkEnd w:id="26"/>
    <w:bookmarkStart w:id="27" w:name="conclusion"/>
    <w:p>
      <w:pPr>
        <w:pStyle w:val="Heading2"/>
      </w:pPr>
      <w:r>
        <w:t xml:space="preserve">7. Conclusion</w:t>
      </w:r>
    </w:p>
    <w:p>
      <w:pPr>
        <w:pStyle w:val="FirstParagraph"/>
      </w:pPr>
      <w:r>
        <w:t xml:space="preserve">In conclusion, this Peer Review Report affirms the subject's status as a highly competent and valuable Industrial Engineer. Their technical expertise, commitment to quality, and ability to collaborate effectively make them an asset to any organization in Frankfurt, Germany. The subject's contributions have had a measurable impact on operational efficiency and process optimization, aligning with the high standards of the German engineering profession. We recommend continued support for their professional development and recognize their significant contributions to the team and the organization.</w:t>
      </w:r>
    </w:p>
    <w:bookmarkEnd w:id="27"/>
    <w:p>
      <w:pPr>
        <w:pStyle w:val="BodyText"/>
      </w:pPr>
      <w:r>
        <w:rPr>
          <w:bCs/>
          <w:b/>
        </w:rPr>
        <w:t xml:space="preserve">Reviewed by:</w:t>
      </w:r>
    </w:p>
    <w:p>
      <w:pPr>
        <w:pStyle w:val="BodyText"/>
      </w:pPr>
      <w:r>
        <w:t xml:space="preserve">Senior Engineering Manager</w:t>
      </w:r>
    </w:p>
    <w:p>
      <w:pPr>
        <w:pStyle w:val="BodyText"/>
      </w:pPr>
      <w:r>
        <w:t xml:space="preserve">Frankfurt Operations Division</w:t>
      </w:r>
    </w:p>
    <w:p>
      <w:pPr>
        <w:pStyle w:val="BodyText"/>
      </w:pPr>
      <w:r>
        <w:t xml:space="preserve">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Frankfurt, Germany</dc:title>
  <dc:creator/>
  <dc:language>en</dc:language>
  <cp:keywords/>
  <dcterms:created xsi:type="dcterms:W3CDTF">2026-10-10T04:05:26Z</dcterms:created>
  <dcterms:modified xsi:type="dcterms:W3CDTF">2026-10-10T04:05:26Z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