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Tehran,</w:t>
      </w:r>
      <w:r>
        <w:t xml:space="preserve"> </w:t>
      </w:r>
      <w:r>
        <w:t xml:space="preserve">Iran</w:t>
      </w:r>
    </w:p>
    <w:bookmarkStart w:id="29" w:name="peer-review-report"/>
    <w:p>
      <w:pPr>
        <w:pStyle w:val="Heading1"/>
      </w:pPr>
      <w:r>
        <w:t xml:space="preserve">Peer Review Report</w:t>
      </w:r>
    </w:p>
    <w:p>
      <w:pPr>
        <w:pStyle w:val="FirstParagraph"/>
      </w:pPr>
      <w:r>
        <w:t xml:space="preserve">Subject of Review:</w:t>
      </w:r>
      <w:r>
        <w:t xml:space="preserve"> </w:t>
      </w:r>
      <w:r>
        <w:t xml:space="preserve">Industrial Engineer Performance &amp; Competency</w:t>
      </w:r>
      <w:r>
        <w:br/>
      </w:r>
      <w:r>
        <w:t xml:space="preserve">Location Context:</w:t>
      </w:r>
      <w:r>
        <w:t xml:space="preserve"> </w:t>
      </w:r>
      <w:r>
        <w:t xml:space="preserve">Tehran, Iran</w:t>
      </w:r>
      <w:r>
        <w:br/>
      </w:r>
      <w:r>
        <w:t xml:space="preserve">Review Period:</w:t>
      </w:r>
      <w:r>
        <w:t xml:space="preserve"> </w:t>
      </w:r>
      <w:r>
        <w:t xml:space="preserve">Fiscal Year 1402-1403</w:t>
      </w:r>
    </w:p>
    <w:p>
      <w:pPr>
        <w:pStyle w:val="BodyText"/>
      </w:pPr>
      <w:r>
        <w:t xml:space="preserve">Reviewer Name:</w:t>
      </w:r>
      <w:r>
        <w:t xml:space="preserve"> </w:t>
      </w:r>
      <w:r>
        <w:t xml:space="preserve">Senior Engineering Council</w:t>
      </w:r>
      <w:r>
        <w:br/>
      </w:r>
      <w:r>
        <w:t xml:space="preserve">Date of Report:</w:t>
      </w:r>
      <w:r>
        <w:t xml:space="preserve"> </w:t>
      </w:r>
      <w:r>
        <w:t xml:space="preserve">October 24, 2023</w:t>
      </w:r>
      <w:r>
        <w:br/>
      </w:r>
      <w:r>
        <w:t xml:space="preserve">Report ID:</w:t>
      </w:r>
      <w:r>
        <w:t xml:space="preserve"> </w:t>
      </w:r>
      <w:r>
        <w:t xml:space="preserve">IR-TEH-IE-2023-089</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professional competency, technical efficacy, and strategic alignment of an</w:t>
      </w:r>
      <w:r>
        <w:t xml:space="preserve"> </w:t>
      </w:r>
      <w:r>
        <w:rPr>
          <w:bCs/>
          <w:b/>
        </w:rPr>
        <w:t xml:space="preserve">Industrial Engineer</w:t>
      </w:r>
      <w:r>
        <w:t xml:space="preserve"> </w:t>
      </w:r>
      <w:r>
        <w:t xml:space="preserve">operating within the dynamic industrial landscape of</w:t>
      </w:r>
      <w:r>
        <w:t xml:space="preserve"> </w:t>
      </w:r>
      <w:r>
        <w:rPr>
          <w:bCs/>
          <w:b/>
        </w:rPr>
        <w:t xml:space="preserve">Iran Tehran</w:t>
      </w:r>
      <w:r>
        <w:t xml:space="preserve">. The purpose of this review is to assess the engineer's ability to optimize complex systems, manage supply chain logistics, and implement lean manufacturing principles amidst the unique economic and infrastructural conditions present in the capital city.</w:t>
      </w:r>
    </w:p>
    <w:p>
      <w:pPr>
        <w:pStyle w:val="BodyText"/>
      </w:pPr>
      <w:r>
        <w:t xml:space="preserve">The review process involved a comprehensive analysis of project deliverables, stakeholder feedback, and adherence to international engineering standards adapted for the local market. The findings indicate a high level of technical proficiency, particularly in process optimization and cost reduction strategies, which are critical for maintaining competitiveness in the Tehran industrial sector.</w:t>
      </w:r>
    </w:p>
    <w:bookmarkEnd w:id="20"/>
    <w:bookmarkStart w:id="21" w:name="Xa26f8b0c46f2266376e0b859a0e23e994fc3afa"/>
    <w:p>
      <w:pPr>
        <w:pStyle w:val="Heading2"/>
      </w:pPr>
      <w:r>
        <w:t xml:space="preserve">2. Contextual Analysis: The Tehran Industrial Environment</w:t>
      </w:r>
    </w:p>
    <w:p>
      <w:pPr>
        <w:pStyle w:val="FirstParagraph"/>
      </w:pPr>
      <w:r>
        <w:t xml:space="preserve">To accurately assess the performance of an</w:t>
      </w:r>
      <w:r>
        <w:t xml:space="preserve"> </w:t>
      </w:r>
      <w:r>
        <w:rPr>
          <w:bCs/>
          <w:b/>
        </w:rPr>
        <w:t xml:space="preserve">Industrial Engineer</w:t>
      </w:r>
      <w:r>
        <w:t xml:space="preserve">, one must understand the specific operational environment of</w:t>
      </w:r>
      <w:r>
        <w:t xml:space="preserve"> </w:t>
      </w:r>
      <w:r>
        <w:rPr>
          <w:bCs/>
          <w:b/>
        </w:rPr>
        <w:t xml:space="preserve">Iran Tehran</w:t>
      </w:r>
      <w:r>
        <w:t xml:space="preserve">. As the economic hub of the country, Tehran hosts a diverse array of manufacturing plants, logistics centers, and technology firms. However, engineers in this region face distinct challenges, including fluctuating supply chain reliability, the need for rigorous resource conservation, and the necessity of adapting global methodologies to local regulatory frameworks.</w:t>
      </w:r>
    </w:p>
    <w:p>
      <w:pPr>
        <w:pStyle w:val="BodyText"/>
      </w:pPr>
      <w:r>
        <w:t xml:space="preserve">This</w:t>
      </w:r>
      <w:r>
        <w:t xml:space="preserve"> </w:t>
      </w:r>
      <w:r>
        <w:rPr>
          <w:bCs/>
          <w:b/>
        </w:rPr>
        <w:t xml:space="preserve">Peer Review Report</w:t>
      </w:r>
      <w:r>
        <w:t xml:space="preserve"> </w:t>
      </w:r>
      <w:r>
        <w:t xml:space="preserve">specifically evaluates how the subject engineer navigates these challenges. The review focuses on the engineer's capacity to maintain operational continuity and efficiency despite external volatility. The ability to localize global best practices—such as Six Sigma and Total Quality Management (TQM)—to fit the cultural and economic reality of Tehran is a key metric of success in this assessment.</w:t>
      </w:r>
    </w:p>
    <w:bookmarkEnd w:id="21"/>
    <w:bookmarkStart w:id="24" w:name="technical-competency-and-methodology"/>
    <w:p>
      <w:pPr>
        <w:pStyle w:val="Heading2"/>
      </w:pPr>
      <w:r>
        <w:t xml:space="preserve">3. Technical Competency and Methodology</w:t>
      </w:r>
    </w:p>
    <w:bookmarkStart w:id="22" w:name="X7b3fd1ce3de7d6099c3819ea0ed35c3c298d62c"/>
    <w:p>
      <w:pPr>
        <w:pStyle w:val="Heading3"/>
      </w:pPr>
      <w:r>
        <w:t xml:space="preserve">3.1 Process Optimization and Lean Manufacturing</w:t>
      </w:r>
    </w:p>
    <w:p>
      <w:pPr>
        <w:pStyle w:val="FirstParagraph"/>
      </w:pPr>
      <w:r>
        <w:t xml:space="preserve">The core responsibility of an</w:t>
      </w:r>
      <w:r>
        <w:t xml:space="preserve"> </w:t>
      </w:r>
      <w:r>
        <w:rPr>
          <w:bCs/>
          <w:b/>
        </w:rPr>
        <w:t xml:space="preserve">Industrial Engineer</w:t>
      </w:r>
      <w:r>
        <w:t xml:space="preserve"> </w:t>
      </w:r>
      <w:r>
        <w:t xml:space="preserve">is the elimination of waste and the enhancement of productivity. During the review period, the engineer demonstrated exceptional skill in applying Lean methodologies to production lines in the Tehran metropolitan area. By conducting detailed time-and-motion studies, the engineer identified bottlenecks that were previously overlooked.</w:t>
      </w:r>
    </w:p>
    <w:p>
      <w:pPr>
        <w:pStyle w:val="BodyText"/>
      </w:pPr>
      <w:r>
        <w:t xml:space="preserve">Notably, the engineer implemented a Just-In-Time (JIT) inventory system that was modified to account for local supplier lead times. This adaptation is crucial in</w:t>
      </w:r>
      <w:r>
        <w:t xml:space="preserve"> </w:t>
      </w:r>
      <w:r>
        <w:rPr>
          <w:bCs/>
          <w:b/>
        </w:rPr>
        <w:t xml:space="preserve">Iran Tehran</w:t>
      </w:r>
      <w:r>
        <w:t xml:space="preserve">, where supply chain disruptions can occur. The result was a 15% reduction in holding costs and a significant improvement in cash flow for the client organization. This demonstrates not only technical knowledge but also a pragmatic understanding of the local business environment.</w:t>
      </w:r>
    </w:p>
    <w:bookmarkEnd w:id="22"/>
    <w:bookmarkStart w:id="23" w:name="data-analytics-and-systems-engineering"/>
    <w:p>
      <w:pPr>
        <w:pStyle w:val="Heading3"/>
      </w:pPr>
      <w:r>
        <w:t xml:space="preserve">3.2 Data Analytics and Systems Engineering</w:t>
      </w:r>
    </w:p>
    <w:p>
      <w:pPr>
        <w:pStyle w:val="FirstParagraph"/>
      </w:pPr>
      <w:r>
        <w:t xml:space="preserve">Modern industrial engineering relies heavily on data. The subject engineer utilized advanced simulation software to model production scenarios. This</w:t>
      </w:r>
      <w:r>
        <w:t xml:space="preserve"> </w:t>
      </w:r>
      <w:r>
        <w:rPr>
          <w:bCs/>
          <w:b/>
        </w:rPr>
        <w:t xml:space="preserve">Peer Review Report</w:t>
      </w:r>
      <w:r>
        <w:t xml:space="preserve"> </w:t>
      </w:r>
      <w:r>
        <w:t xml:space="preserve">highlights the engineer's proficiency in using tools such as Arena and Simio to predict system behavior under stress.</w:t>
      </w:r>
    </w:p>
    <w:p>
      <w:pPr>
        <w:pStyle w:val="BodyText"/>
      </w:pPr>
      <w:r>
        <w:t xml:space="preserve">In the context of Tehran's growing industrial output, the ability to simulate high-volume production runs allows for better capacity planning. The engineer's data-driven approach ensured that decisions were based on empirical evidence rather than intuition, aligning with the rigorous standards expected of professional engineers in the region.</w:t>
      </w:r>
    </w:p>
    <w:bookmarkEnd w:id="23"/>
    <w:bookmarkEnd w:id="24"/>
    <w:bookmarkStart w:id="25" w:name="strategic-impact-and-economic-efficiency"/>
    <w:p>
      <w:pPr>
        <w:pStyle w:val="Heading2"/>
      </w:pPr>
      <w:r>
        <w:t xml:space="preserve">4. Strategic Impact and Economic Efficiency</w:t>
      </w:r>
    </w:p>
    <w:p>
      <w:pPr>
        <w:pStyle w:val="FirstParagraph"/>
      </w:pPr>
      <w:r>
        <w:t xml:space="preserve">One of the most critical aspects of this</w:t>
      </w:r>
      <w:r>
        <w:t xml:space="preserve"> </w:t>
      </w:r>
      <w:r>
        <w:rPr>
          <w:bCs/>
          <w:b/>
        </w:rPr>
        <w:t xml:space="preserve">Peer Review Report</w:t>
      </w:r>
      <w:r>
        <w:t xml:space="preserve"> </w:t>
      </w:r>
      <w:r>
        <w:t xml:space="preserve">is the evaluation of economic impact. In</w:t>
      </w:r>
      <w:r>
        <w:t xml:space="preserve"> </w:t>
      </w:r>
      <w:r>
        <w:rPr>
          <w:bCs/>
          <w:b/>
        </w:rPr>
        <w:t xml:space="preserve">Iran Tehran</w:t>
      </w:r>
      <w:r>
        <w:t xml:space="preserve">, where cost control is paramount due to inflationary pressures, the</w:t>
      </w:r>
      <w:r>
        <w:t xml:space="preserve"> </w:t>
      </w:r>
      <w:r>
        <w:rPr>
          <w:bCs/>
          <w:b/>
        </w:rPr>
        <w:t xml:space="preserve">Industrial Engineer</w:t>
      </w:r>
      <w:r>
        <w:t xml:space="preserve"> </w:t>
      </w:r>
      <w:r>
        <w:t xml:space="preserve">played a pivotal role in reducing operational expenditures.</w:t>
      </w:r>
    </w:p>
    <w:p>
      <w:pPr>
        <w:pStyle w:val="BodyText"/>
      </w:pPr>
      <w:r>
        <w:t xml:space="preserve">The engineer successfully re-engineered the material handling processes within a major logistics facility. By optimizing layout and workflow, the time required to move goods from receiving to dispatch was reduced by 20%. This improvement directly contributed to the organization's ability to meet tight delivery deadlines, a competitive advantage in the fast-paced Tehran market.</w:t>
      </w:r>
    </w:p>
    <w:p>
      <w:pPr>
        <w:pStyle w:val="BodyText"/>
      </w:pPr>
      <w:r>
        <w:t xml:space="preserve">Furthermore, the engineer's focus on energy efficiency aligns with national goals for sustainable industrial growth. By auditing energy consumption patterns and recommending equipment upgrades, the engineer helped the facility reduce its energy footprint, which is both an economic and environmental benefit.</w:t>
      </w:r>
    </w:p>
    <w:bookmarkEnd w:id="25"/>
    <w:bookmarkStart w:id="26" w:name="professionalism-and-collaboration"/>
    <w:p>
      <w:pPr>
        <w:pStyle w:val="Heading2"/>
      </w:pPr>
      <w:r>
        <w:t xml:space="preserve">5. Professionalism and Collaboration</w:t>
      </w:r>
    </w:p>
    <w:p>
      <w:pPr>
        <w:pStyle w:val="FirstParagraph"/>
      </w:pPr>
      <w:r>
        <w:t xml:space="preserve">Technical skills alone are insufficient for an</w:t>
      </w:r>
      <w:r>
        <w:t xml:space="preserve"> </w:t>
      </w:r>
      <w:r>
        <w:rPr>
          <w:bCs/>
          <w:b/>
        </w:rPr>
        <w:t xml:space="preserve">Industrial Engineer</w:t>
      </w:r>
      <w:r>
        <w:t xml:space="preserve"> </w:t>
      </w:r>
      <w:r>
        <w:t xml:space="preserve">to succeed. This review also assesses soft skills, including communication, leadership, and collaboration. The engineer demonstrated a strong ability to work with cross-functional teams, including production managers, IT specialists, and union representatives.</w:t>
      </w:r>
    </w:p>
    <w:p>
      <w:pPr>
        <w:pStyle w:val="BodyText"/>
      </w:pPr>
      <w:r>
        <w:t xml:space="preserve">In the cultural context of</w:t>
      </w:r>
      <w:r>
        <w:t xml:space="preserve"> </w:t>
      </w:r>
      <w:r>
        <w:rPr>
          <w:bCs/>
          <w:b/>
        </w:rPr>
        <w:t xml:space="preserve">Iran Tehran</w:t>
      </w:r>
      <w:r>
        <w:t xml:space="preserve">, building trust and maintaining harmonious workplace relationships are essential. The engineer was commended for their respectful and inclusive approach to change management. When introducing new workflows, the engineer ensured that the workforce was adequately trained and consulted, minimizing resistance and ensuring a smooth transition.</w:t>
      </w:r>
    </w:p>
    <w:bookmarkEnd w:id="26"/>
    <w:bookmarkStart w:id="27" w:name="areas-for-improvement"/>
    <w:p>
      <w:pPr>
        <w:pStyle w:val="Heading2"/>
      </w:pPr>
      <w:r>
        <w:t xml:space="preserve">6. Areas for Improvement</w:t>
      </w:r>
    </w:p>
    <w:p>
      <w:pPr>
        <w:pStyle w:val="FirstParagraph"/>
      </w:pPr>
      <w:r>
        <w:t xml:space="preserve">While the performance has been largely exemplary, this</w:t>
      </w:r>
      <w:r>
        <w:t xml:space="preserve"> </w:t>
      </w:r>
      <w:r>
        <w:rPr>
          <w:bCs/>
          <w:b/>
        </w:rPr>
        <w:t xml:space="preserve">Peer Review Report</w:t>
      </w:r>
      <w:r>
        <w:t xml:space="preserve"> </w:t>
      </w:r>
      <w:r>
        <w:t xml:space="preserve">identifies areas for further development. The engineer is encouraged to deepen their expertise in Industry 4.0 technologies, such as the Internet of Things (IoT) and Artificial Intelligence (AI). As Tehran's industrial sector modernizes, integrating these technologies into traditional engineering practices will be vital.</w:t>
      </w:r>
    </w:p>
    <w:p>
      <w:pPr>
        <w:pStyle w:val="BodyText"/>
      </w:pPr>
      <w:r>
        <w:t xml:space="preserve">Additionally, expanding knowledge of international trade regulations could further enhance the engineer's ability to support organizations looking to export goods from Iran. Understanding global compliance standards would add significant value to the engineer's profile.</w:t>
      </w:r>
    </w:p>
    <w:bookmarkEnd w:id="27"/>
    <w:bookmarkStart w:id="28" w:name="conclusion-and-recommendation"/>
    <w:p>
      <w:pPr>
        <w:pStyle w:val="Heading2"/>
      </w:pPr>
      <w:r>
        <w:t xml:space="preserve">7.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Industrial Engineer</w:t>
      </w:r>
      <w:r>
        <w:t xml:space="preserve"> </w:t>
      </w:r>
      <w:r>
        <w:t xml:space="preserve">under review is a highly competent professional who delivers significant value in the</w:t>
      </w:r>
      <w:r>
        <w:t xml:space="preserve"> </w:t>
      </w:r>
      <w:r>
        <w:rPr>
          <w:bCs/>
          <w:b/>
        </w:rPr>
        <w:t xml:space="preserve">Iran Tehran</w:t>
      </w:r>
      <w:r>
        <w:t xml:space="preserve"> </w:t>
      </w:r>
      <w:r>
        <w:t xml:space="preserve">market. Their ability to blend technical rigor with local market awareness makes them an asset to any industrial organization.</w:t>
      </w:r>
    </w:p>
    <w:p>
      <w:pPr>
        <w:pStyle w:val="BodyText"/>
      </w:pPr>
      <w:r>
        <w:t xml:space="preserve">The engineer's contributions to process optimization, cost reduction, and team collaboration have been substantial. It is the recommendation of this review panel that the engineer be recognized for their outstanding performance and be considered for leadership roles in larger-scale industrial projects within the region. Continued professional development in emerging technologies will ensure their long-term success and relevance in the evolving industrial landscape of Tehran.</w:t>
      </w:r>
    </w:p>
    <w:p>
      <w:pPr>
        <w:pStyle w:val="BodyText"/>
      </w:pPr>
      <w:r>
        <w:rPr>
          <w:bCs/>
          <w:b/>
        </w:rPr>
        <w:t xml:space="preserve">Lead Reviewer Signature:</w:t>
      </w:r>
      <w:r>
        <w:br/>
      </w:r>
      <w:r>
        <w:t xml:space="preserve">Dr. Ali Rezaei</w:t>
      </w:r>
      <w:r>
        <w:br/>
      </w:r>
      <w:r>
        <w:t xml:space="preserve">Senior Industrial Engineering Consultant</w:t>
      </w:r>
    </w:p>
    <w:p>
      <w:pPr>
        <w:pStyle w:val="BodyText"/>
      </w:pPr>
      <w:r>
        <w:rPr>
          <w:bCs/>
          <w:b/>
        </w:rPr>
        <w:t xml:space="preserve">Co-Reviewer Signature:</w:t>
      </w:r>
      <w:r>
        <w:br/>
      </w:r>
      <w:r>
        <w:t xml:space="preserve">Sarah Mohammadi</w:t>
      </w:r>
      <w:r>
        <w:br/>
      </w:r>
      <w:r>
        <w:t xml:space="preserve">Operations Management Specialist</w:t>
      </w:r>
    </w:p>
    <w:p>
      <w:pPr>
        <w:pStyle w:val="BodyText"/>
      </w:pPr>
      <w:r>
        <w:t xml:space="preserve">This document is a formal Peer Review Report intended for professional evaluation purposes.</w:t>
      </w:r>
      <w:r>
        <w:t xml:space="preserve"> </w:t>
      </w:r>
      <w:r>
        <w:t xml:space="preserve">Generated for the Industrial Engineering sector in Tehran, Iran.</w:t>
      </w:r>
      <w:r>
        <w:t xml:space="preserve"> </w:t>
      </w:r>
      <w:r>
        <w:t xml:space="preserve">All data and assessments are based on the review period specified above.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Tehran, Iran</dc:title>
  <dc:creator/>
  <dc:language>en</dc:language>
  <cp:keywords/>
  <dcterms:created xsi:type="dcterms:W3CDTF">2026-10-10T01:06:45Z</dcterms:created>
  <dcterms:modified xsi:type="dcterms:W3CDTF">2026-10-10T01:06:45Z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