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technical expertise, and operational impact of an Industrial Engineer operating within the industrial and logistical sectors of Iraq Baghdad. The purpose of this review is to provide a comprehensive analysis of the engineer's ability to optimize complex systems, enhance productivity, and ensure quality control in a challenging economic and infrastructural environment. The findings presented herein are based on direct observation, project documentation analysis, and feedback from cross-functional stakeholders.</w:t>
      </w:r>
    </w:p>
    <w:bookmarkEnd w:id="21"/>
    <w:bookmarkStart w:id="22" w:name="Xa33636c69ac6e477d7064af48704e813e949cf1"/>
    <w:p>
      <w:pPr>
        <w:pStyle w:val="Heading2"/>
      </w:pPr>
      <w:r>
        <w:t xml:space="preserve">2. Contextual Background: Industrial Engineering in Iraq Baghdad</w:t>
      </w:r>
    </w:p>
    <w:p>
      <w:pPr>
        <w:pStyle w:val="FirstParagraph"/>
      </w:pPr>
      <w:r>
        <w:t xml:space="preserve">The role of an Industrial Engineer in Iraq Baghdad is distinct due to the unique socio-economic landscape of the region. Baghdad serves as the central hub for manufacturing, oil and gas logistics, and construction in Iraq. Consequently, the Industrial Engineer must navigate specific challenges, including supply chain volatility, infrastructure limitations, and the need for rapid modernization of legacy systems.</w:t>
      </w:r>
    </w:p>
    <w:p>
      <w:pPr>
        <w:pStyle w:val="BodyText"/>
      </w:pPr>
      <w:r>
        <w:t xml:space="preserve">This review specifically assesses how the subject adapts global Industrial Engineering principles—such as Lean Manufacturing, Six Sigma, and Operations Research—to the local context of Iraq Baghdad. The engineer is expected to bridge the gap between theoretical efficiency and practical application amidst resource constraints and regulatory frameworks specific to the Iraqi market.</w:t>
      </w:r>
    </w:p>
    <w:bookmarkEnd w:id="22"/>
    <w:bookmarkStart w:id="26" w:name="technical-competency-assessment"/>
    <w:p>
      <w:pPr>
        <w:pStyle w:val="Heading2"/>
      </w:pPr>
      <w:r>
        <w:t xml:space="preserve">3. Technical Competency Assessment</w:t>
      </w:r>
    </w:p>
    <w:bookmarkStart w:id="23" w:name="process-optimization-and-efficiency"/>
    <w:p>
      <w:pPr>
        <w:pStyle w:val="Heading3"/>
      </w:pPr>
      <w:r>
        <w:t xml:space="preserve">3.1 Process Optimization and Efficiency</w:t>
      </w:r>
    </w:p>
    <w:p>
      <w:pPr>
        <w:pStyle w:val="FirstParagraph"/>
      </w:pPr>
      <w:r>
        <w:t xml:space="preserve">The Industrial Engineer demonstrated a high level of proficiency in analyzing workflows within Baghdad-based manufacturing facilities. The subject successfully identified bottlenecks in production lines and implemented corrective measures that resulted in a measurable increase in throughput. Notably, the engineer utilized value stream mapping to reduce waste in material handling, a critical factor given the logistical complexities often encountered in Iraq Baghdad.</w:t>
      </w:r>
    </w:p>
    <w:bookmarkEnd w:id="23"/>
    <w:bookmarkStart w:id="24" w:name="quality-control-and-assurance"/>
    <w:p>
      <w:pPr>
        <w:pStyle w:val="Heading3"/>
      </w:pPr>
      <w:r>
        <w:t xml:space="preserve">3.2 Quality Control and Assurance</w:t>
      </w:r>
    </w:p>
    <w:p>
      <w:pPr>
        <w:pStyle w:val="FirstParagraph"/>
      </w:pPr>
      <w:r>
        <w:t xml:space="preserve">Adherence to international quality standards is paramount for Iraqi industries seeking global export opportunities. The reviewed engineer effectively integrated Statistical Process Control (SPC) methods to monitor product quality. The implementation of rigorous inspection protocols has significantly reduced defect rates, ensuring that outputs meet both local Iraqi standards and international requirements.</w:t>
      </w:r>
    </w:p>
    <w:bookmarkEnd w:id="24"/>
    <w:bookmarkStart w:id="25" w:name="supply-chain-and-logistics-management"/>
    <w:p>
      <w:pPr>
        <w:pStyle w:val="Heading3"/>
      </w:pPr>
      <w:r>
        <w:t xml:space="preserve">3.3 Supply Chain and Logistics Management</w:t>
      </w:r>
    </w:p>
    <w:p>
      <w:pPr>
        <w:pStyle w:val="FirstParagraph"/>
      </w:pPr>
      <w:r>
        <w:t xml:space="preserve">Given Baghdad's strategic position, supply chain resilience is a key performance indicator. The Industrial Engineer showed strong capability in inventory management and distribution planning. The subject developed robust contingency plans to mitigate risks associated with transportation delays and customs procedures common in the region. This proactive approach has enhanced the reliability of operations for the organization.</w:t>
      </w:r>
    </w:p>
    <w:bookmarkEnd w:id="25"/>
    <w:bookmarkEnd w:id="26"/>
    <w:bookmarkStart w:id="27" w:name="operational-impact-and-adaptability"/>
    <w:p>
      <w:pPr>
        <w:pStyle w:val="Heading2"/>
      </w:pPr>
      <w:r>
        <w:t xml:space="preserve">4. Operational Impact and Adaptability</w:t>
      </w:r>
    </w:p>
    <w:p>
      <w:pPr>
        <w:pStyle w:val="FirstParagraph"/>
      </w:pPr>
      <w:r>
        <w:t xml:space="preserve">A critical aspect of this Peer Review Report is the evaluation of the engineer's adaptability. The industrial sector in Iraq Baghdad is dynamic, often requiring rapid adjustments to operational strategies. The subject exhibited excellent problem-solving skills when faced with unexpected disruptions, such as power fluctuations or material shortages. By leveraging local resources and fostering strong relationships with suppliers in Baghdad, the engineer maintained operational continuity.</w:t>
      </w:r>
    </w:p>
    <w:p>
      <w:pPr>
        <w:pStyle w:val="BodyText"/>
      </w:pPr>
      <w:r>
        <w:t xml:space="preserve">Furthermore, the engineer's ability to implement cost-reduction strategies without compromising safety or quality has been instrumental in improving the organization's financial performance. The focus on sustainable engineering practices also aligns with the growing emphasis on environmental responsibility in Iraq's industrial development plans.</w:t>
      </w:r>
    </w:p>
    <w:bookmarkEnd w:id="27"/>
    <w:bookmarkStart w:id="28" w:name="leadership-and-collaboration"/>
    <w:p>
      <w:pPr>
        <w:pStyle w:val="Heading2"/>
      </w:pPr>
      <w:r>
        <w:t xml:space="preserve">5. Leadership and Collaboration</w:t>
      </w:r>
    </w:p>
    <w:p>
      <w:pPr>
        <w:pStyle w:val="FirstParagraph"/>
      </w:pPr>
      <w:r>
        <w:t xml:space="preserve">Industrial Engineering is inherently interdisciplinary. The subject demonstrated strong leadership qualities by effectively collaborating with mechanical engineers, production managers, and administrative staff. The engineer facilitated training sessions to upskill the local workforce in Iraq Baghdad, promoting a culture of continuous improvement. This commitment to knowledge transfer is vital for the long-term sustainability of industrial projects in the region.</w:t>
      </w:r>
    </w:p>
    <w:p>
      <w:pPr>
        <w:pStyle w:val="BodyText"/>
      </w:pPr>
      <w:r>
        <w:t xml:space="preserve">Communication skills were assessed as highly effective, with the engineer able to convey complex technical concepts to non-technical stakeholders clearly and concisely. This ability is crucial for securing buy-in for process changes and ensuring smooth implementation of new systems.</w:t>
      </w:r>
    </w:p>
    <w:bookmarkEnd w:id="28"/>
    <w:bookmarkStart w:id="29" w:name="areas-for-improvement"/>
    <w:p>
      <w:pPr>
        <w:pStyle w:val="Heading2"/>
      </w:pPr>
      <w:r>
        <w:t xml:space="preserve">6. Areas for Improvement</w:t>
      </w:r>
    </w:p>
    <w:p>
      <w:pPr>
        <w:pStyle w:val="FirstParagraph"/>
      </w:pPr>
      <w:r>
        <w:t xml:space="preserve">While the overall performance is commendable, this Peer Review Report identifies areas for further development. The engineer is encouraged to deepen their expertise in digital transformation technologies, such as Industry 4.0 solutions, which are increasingly relevant for modernizing Iraq Baghdad's industrial base. Additionally, enhancing proficiency in advanced data analytics tools could further optimize decision-making processes.</w:t>
      </w:r>
    </w:p>
    <w:bookmarkEnd w:id="29"/>
    <w:bookmarkStart w:id="30" w:name="conclusion-and-recommendations"/>
    <w:p>
      <w:pPr>
        <w:pStyle w:val="Heading2"/>
      </w:pPr>
      <w:r>
        <w:t xml:space="preserve">7. Conclusion and Recommendations</w:t>
      </w:r>
    </w:p>
    <w:p>
      <w:pPr>
        <w:pStyle w:val="FirstParagraph"/>
      </w:pPr>
      <w:r>
        <w:t xml:space="preserve">In conclusion, the Industrial Engineer under review has demonstrated exceptional technical competence, operational effectiveness, and leadership capabilities within the context of Iraq Baghdad. The subject's contributions have significantly enhanced organizational efficiency and resilience. It is recommended that the engineer be recognized for their outstanding performance and provided with opportunities for advanced professional development to further support the industrial growth of the region.</w:t>
      </w:r>
    </w:p>
    <w:bookmarkEnd w:id="30"/>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Industrial Engineering Consultant</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Iraq Baghdad</dc:title>
  <dc:creator/>
  <dc:language>en</dc:language>
  <cp:keywords/>
  <dcterms:created xsi:type="dcterms:W3CDTF">2026-10-10T05:09:50Z</dcterms:created>
  <dcterms:modified xsi:type="dcterms:W3CDTF">2026-10-10T05:09:50Z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