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Date:</w:t>
      </w:r>
      <w:r>
        <w:t xml:space="preserve"> </w:t>
      </w:r>
      <w:r>
        <w:t xml:space="preserve">October 24, 2023</w:t>
      </w:r>
    </w:p>
    <w:p>
      <w:pPr>
        <w:pStyle w:val="BodyText"/>
      </w:pPr>
      <w:r>
        <w:t xml:space="preserve">Location:</w:t>
      </w:r>
      <w:r>
        <w:t xml:space="preserve"> </w:t>
      </w:r>
      <w:r>
        <w:t xml:space="preserve">Abu Dhabi, United Arab Emirates</w:t>
      </w:r>
    </w:p>
    <w:p>
      <w:pPr>
        <w:pStyle w:val="BodyText"/>
      </w:pPr>
      <w:r>
        <w:t xml:space="preserve">Report ID:</w:t>
      </w:r>
      <w:r>
        <w:t xml:space="preserve"> </w:t>
      </w:r>
      <w:r>
        <w:t xml:space="preserve">UAE-AE-IE-2023-089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technical competency, and operational impact of the subject</w:t>
      </w:r>
      <w:r>
        <w:t xml:space="preserve"> </w:t>
      </w:r>
      <w:r>
        <w:rPr>
          <w:bCs/>
          <w:b/>
        </w:rPr>
        <w:t xml:space="preserve">Industrial Engineer</w:t>
      </w:r>
      <w:r>
        <w:t xml:space="preserve"> </w:t>
      </w:r>
      <w:r>
        <w:t xml:space="preserve">within our Abu Dhabi facility. The review period covers the last twelve months of operations. The primary objective of this assessment is to ensure alignment with the rigorous standards expected in the</w:t>
      </w:r>
      <w:r>
        <w:t xml:space="preserve"> </w:t>
      </w:r>
      <w:r>
        <w:rPr>
          <w:bCs/>
          <w:b/>
        </w:rPr>
        <w:t xml:space="preserve">United Arab Emirates Abu Dhabi</w:t>
      </w:r>
      <w:r>
        <w:t xml:space="preserve"> </w:t>
      </w:r>
      <w:r>
        <w:t xml:space="preserve">industrial sector, specifically focusing on operational excellence, safety compliance, and strategic alignment with the UAE's broader economic diversification goals.</w:t>
      </w:r>
    </w:p>
    <w:p>
      <w:pPr>
        <w:pStyle w:val="BodyText"/>
      </w:pPr>
      <w:r>
        <w:t xml:space="preserve">The subject has demonstrated a high level of proficiency in process optimization and systems analysis. This report details specific observations regarding their contribution to lean manufacturing initiatives, their adherence to local regulatory frameworks, and their ability to lead cross-functional teams in a multicultural environment typical of Abu Dhabi's industrial landscape.</w:t>
      </w:r>
    </w:p>
    <w:bookmarkEnd w:id="21"/>
    <w:bookmarkStart w:id="22" w:name="subject-profile-and-scope"/>
    <w:p>
      <w:pPr>
        <w:pStyle w:val="Heading2"/>
      </w:pPr>
      <w:r>
        <w:t xml:space="preserve">2. Subject Profile and Scope</w:t>
      </w:r>
    </w:p>
    <w:p>
      <w:pPr>
        <w:pStyle w:val="FirstParagraph"/>
      </w:pPr>
      <w:r>
        <w:t xml:space="preserve">Role:</w:t>
      </w:r>
      <w:r>
        <w:t xml:space="preserve"> </w:t>
      </w:r>
      <w:r>
        <w:t xml:space="preserve">Senior Industrial Engineer</w:t>
      </w:r>
    </w:p>
    <w:p>
      <w:pPr>
        <w:pStyle w:val="BodyText"/>
      </w:pPr>
      <w:r>
        <w:t xml:space="preserve">Department:</w:t>
      </w:r>
      <w:r>
        <w:t xml:space="preserve"> </w:t>
      </w:r>
      <w:r>
        <w:t xml:space="preserve">Operations &amp; Supply Chain Management</w:t>
      </w:r>
    </w:p>
    <w:p>
      <w:pPr>
        <w:pStyle w:val="BodyText"/>
      </w:pPr>
      <w:r>
        <w:t xml:space="preserve">Project Focus:</w:t>
      </w:r>
      <w:r>
        <w:t xml:space="preserve"> </w:t>
      </w:r>
      <w:r>
        <w:t xml:space="preserve">Facility Efficiency and Logistics Optimization</w:t>
      </w:r>
    </w:p>
    <w:p>
      <w:pPr>
        <w:pStyle w:val="BodyText"/>
      </w:pPr>
      <w:r>
        <w:t xml:space="preserve">The scope of this</w:t>
      </w:r>
      <w:r>
        <w:t xml:space="preserve"> </w:t>
      </w:r>
      <w:r>
        <w:rPr>
          <w:bCs/>
          <w:b/>
        </w:rPr>
        <w:t xml:space="preserve">Peer Review Report</w:t>
      </w:r>
      <w:r>
        <w:t xml:space="preserve"> </w:t>
      </w:r>
      <w:r>
        <w:t xml:space="preserve">encompasses the</w:t>
      </w:r>
      <w:r>
        <w:t xml:space="preserve"> </w:t>
      </w:r>
      <w:r>
        <w:rPr>
          <w:bCs/>
          <w:b/>
        </w:rPr>
        <w:t xml:space="preserve">Industrial Engineer</w:t>
      </w:r>
      <w:r>
        <w:t xml:space="preserve">'s technical deliverables, project management capabilities, and soft skills. Given the strategic importance of Abu Dhabi as a global logistics and manufacturing hub, the evaluation places significant weight on the engineer's ability to integrate advanced technologies while maintaining strict adherence to health, safety, and environmental (HSE) standards mandated by the</w:t>
      </w:r>
      <w:r>
        <w:t xml:space="preserve"> </w:t>
      </w:r>
      <w:r>
        <w:rPr>
          <w:bCs/>
          <w:b/>
        </w:rPr>
        <w:t xml:space="preserve">United Arab Emirates Abu Dhabi</w:t>
      </w:r>
      <w:r>
        <w:t xml:space="preserve"> </w:t>
      </w:r>
      <w:r>
        <w:t xml:space="preserve">authorities.</w:t>
      </w:r>
    </w:p>
    <w:bookmarkEnd w:id="22"/>
    <w:bookmarkStart w:id="23" w:name="X82f3066b30e16486235eccb4e2ca2060b1ac644"/>
    <w:p>
      <w:pPr>
        <w:pStyle w:val="Heading2"/>
      </w:pPr>
      <w:r>
        <w:t xml:space="preserve">3. Technical Competency and Process Improvement</w:t>
      </w:r>
    </w:p>
    <w:p>
      <w:pPr>
        <w:pStyle w:val="FirstParagraph"/>
      </w:pPr>
      <w:r>
        <w:t xml:space="preserve">The core function of an</w:t>
      </w:r>
      <w:r>
        <w:t xml:space="preserve"> </w:t>
      </w:r>
      <w:r>
        <w:rPr>
          <w:bCs/>
          <w:b/>
        </w:rPr>
        <w:t xml:space="preserve">Industrial Engineer</w:t>
      </w:r>
      <w:r>
        <w:t xml:space="preserve"> </w:t>
      </w:r>
      <w:r>
        <w:t xml:space="preserve">is to eliminate waste and optimize complex systems. During the review period, the subject exhibited exceptional technical acumen. They successfully led a value stream mapping exercise that identified bottlenecks in the production line, resulting in a 15% increase in overall equipment effectiveness (OEE).</w:t>
      </w:r>
    </w:p>
    <w:p>
      <w:pPr>
        <w:pStyle w:val="BodyText"/>
      </w:pPr>
      <w:r>
        <w:t xml:space="preserve">Furthermore, the engineer demonstrated a strong command of simulation software and data analytics tools. By implementing a predictive maintenance schedule based on real-time data, they significantly reduced unplanned downtime. This approach is particularly relevant in the</w:t>
      </w:r>
      <w:r>
        <w:t xml:space="preserve"> </w:t>
      </w:r>
      <w:r>
        <w:rPr>
          <w:bCs/>
          <w:b/>
        </w:rPr>
        <w:t xml:space="preserve">United Arab Emirates Abu Dhabi</w:t>
      </w:r>
      <w:r>
        <w:t xml:space="preserve"> </w:t>
      </w:r>
      <w:r>
        <w:t xml:space="preserve">context, where operational continuity is critical for meeting the high demands of regional supply chains. The subject's ability to translate raw data into actionable engineering solutions reflects a deep understanding of modern industrial practices.</w:t>
      </w:r>
    </w:p>
    <w:bookmarkEnd w:id="23"/>
    <w:bookmarkStart w:id="24" w:name="Xc1bf6019d7c7f546cd756b019a9b2d8bdab0c79"/>
    <w:p>
      <w:pPr>
        <w:pStyle w:val="Heading2"/>
      </w:pPr>
      <w:r>
        <w:t xml:space="preserve">4. Regulatory Compliance and Safety Standards</w:t>
      </w:r>
    </w:p>
    <w:p>
      <w:pPr>
        <w:pStyle w:val="FirstParagraph"/>
      </w:pPr>
      <w:r>
        <w:t xml:space="preserve">Operating in the</w:t>
      </w:r>
      <w:r>
        <w:t xml:space="preserve"> </w:t>
      </w:r>
      <w:r>
        <w:rPr>
          <w:bCs/>
          <w:b/>
        </w:rPr>
        <w:t xml:space="preserve">United Arab Emirates Abu Dhabi</w:t>
      </w:r>
      <w:r>
        <w:t xml:space="preserve"> </w:t>
      </w:r>
      <w:r>
        <w:t xml:space="preserve">requires strict adherence to local laws and international safety standards. This</w:t>
      </w:r>
      <w:r>
        <w:t xml:space="preserve"> </w:t>
      </w:r>
      <w:r>
        <w:rPr>
          <w:bCs/>
          <w:b/>
        </w:rPr>
        <w:t xml:space="preserve">Peer Review Report</w:t>
      </w:r>
      <w:r>
        <w:t xml:space="preserve"> </w:t>
      </w:r>
      <w:r>
        <w:t xml:space="preserve">confirms that the</w:t>
      </w:r>
      <w:r>
        <w:t xml:space="preserve"> </w:t>
      </w:r>
      <w:r>
        <w:rPr>
          <w:bCs/>
          <w:b/>
        </w:rPr>
        <w:t xml:space="preserve">Industrial Engineer</w:t>
      </w:r>
      <w:r>
        <w:t xml:space="preserve"> </w:t>
      </w:r>
      <w:r>
        <w:t xml:space="preserve">has consistently prioritized safety in all process designs. They actively collaborated with the HSE department to ensure that all workflow modifications complied with the Abu Dhabi Occupational Safety and Health Center (OSHAD) regulations.</w:t>
      </w:r>
    </w:p>
    <w:p>
      <w:pPr>
        <w:pStyle w:val="BodyText"/>
      </w:pPr>
      <w:r>
        <w:t xml:space="preserve">The engineer conducted comprehensive risk assessments for new machinery installations, ensuring that ergonomic standards were met to protect the diverse workforce. Their proactive approach to compliance not only mitigated legal risks but also fostered a culture of safety awareness among the operational staff. This commitment to regulatory excellence is a hallmark of professional practice in the UAE's industrial sector.</w:t>
      </w:r>
    </w:p>
    <w:bookmarkEnd w:id="24"/>
    <w:bookmarkStart w:id="25" w:name="Xa722f3606d8a1a51cefb379df0a5f1eb52cd968"/>
    <w:p>
      <w:pPr>
        <w:pStyle w:val="Heading2"/>
      </w:pPr>
      <w:r>
        <w:t xml:space="preserve">5. Leadership and Cross-Cultural Collaboration</w:t>
      </w:r>
    </w:p>
    <w:p>
      <w:pPr>
        <w:pStyle w:val="FirstParagraph"/>
      </w:pPr>
      <w:r>
        <w:t xml:space="preserve">The industrial landscape in Abu Dhabi is characterized by a highly multicultural workforce. An effective</w:t>
      </w:r>
      <w:r>
        <w:t xml:space="preserve"> </w:t>
      </w:r>
      <w:r>
        <w:rPr>
          <w:bCs/>
          <w:b/>
        </w:rPr>
        <w:t xml:space="preserve">Industrial Engineer</w:t>
      </w:r>
      <w:r>
        <w:t xml:space="preserve"> </w:t>
      </w:r>
      <w:r>
        <w:t xml:space="preserve">must possess strong interpersonal skills to navigate this environment. The subject has shown remarkable leadership qualities, effectively managing teams comprising nationals and expatriates from various backgrounds.</w:t>
      </w:r>
    </w:p>
    <w:p>
      <w:pPr>
        <w:pStyle w:val="BodyText"/>
      </w:pPr>
      <w:r>
        <w:t xml:space="preserve">This</w:t>
      </w:r>
      <w:r>
        <w:t xml:space="preserve"> </w:t>
      </w:r>
      <w:r>
        <w:rPr>
          <w:bCs/>
          <w:b/>
        </w:rPr>
        <w:t xml:space="preserve">Peer Review Report</w:t>
      </w:r>
      <w:r>
        <w:t xml:space="preserve"> </w:t>
      </w:r>
      <w:r>
        <w:t xml:space="preserve">highlights the engineer's ability to communicate complex technical concepts to non-technical stakeholders, including senior management and shop-floor operators. They facilitated workshops that encouraged knowledge sharing and continuous improvement, aligning with the UAE's vision for a knowledge-based economy. Their inclusive leadership style has contributed to higher team morale and better collaboration across departments.</w:t>
      </w:r>
    </w:p>
    <w:bookmarkEnd w:id="25"/>
    <w:bookmarkStart w:id="26" w:name="areas-for-development"/>
    <w:p>
      <w:pPr>
        <w:pStyle w:val="Heading2"/>
      </w:pPr>
      <w:r>
        <w:t xml:space="preserve">6. Areas for Development</w:t>
      </w:r>
    </w:p>
    <w:p>
      <w:pPr>
        <w:pStyle w:val="FirstParagraph"/>
      </w:pPr>
      <w:r>
        <w:t xml:space="preserve">While the performance of the</w:t>
      </w:r>
      <w:r>
        <w:t xml:space="preserve"> </w:t>
      </w:r>
      <w:r>
        <w:rPr>
          <w:bCs/>
          <w:b/>
        </w:rPr>
        <w:t xml:space="preserve">Industrial Engineer</w:t>
      </w:r>
      <w:r>
        <w:t xml:space="preserve"> </w:t>
      </w:r>
      <w:r>
        <w:t xml:space="preserve">has been commendable, this</w:t>
      </w:r>
      <w:r>
        <w:t xml:space="preserve"> </w:t>
      </w:r>
      <w:r>
        <w:rPr>
          <w:bCs/>
          <w:b/>
        </w:rPr>
        <w:t xml:space="preserve">Peer Review Report</w:t>
      </w:r>
      <w:r>
        <w:t xml:space="preserve"> </w:t>
      </w:r>
      <w:r>
        <w:t xml:space="preserve">identifies areas for further growth. To remain at the forefront of the industry in the</w:t>
      </w:r>
      <w:r>
        <w:t xml:space="preserve"> </w:t>
      </w:r>
      <w:r>
        <w:rPr>
          <w:bCs/>
          <w:b/>
        </w:rPr>
        <w:t xml:space="preserve">United Arab Emirates Abu Dhabi</w:t>
      </w:r>
      <w:r>
        <w:t xml:space="preserve">, the subject is encouraged to deepen their expertise in Industry 4.0 technologies, specifically the Internet of Things (IoT) and artificial intelligence in manufacturing.</w:t>
      </w:r>
    </w:p>
    <w:p>
      <w:pPr>
        <w:pStyle w:val="BodyText"/>
      </w:pPr>
      <w:r>
        <w:t xml:space="preserve">Additionally, while their technical skills are robust, further development in strategic financial modeling would enhance their ability to justify large-scale capital expenditures to executive leadership. Engaging in advanced certification programs related to sustainable engineering would also be beneficial, given the UAE's increasing focus on environmental sustainability and green initiatives.</w:t>
      </w:r>
    </w:p>
    <w:bookmarkEnd w:id="26"/>
    <w:bookmarkStart w:id="27"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The subject is recommended for promotion to Lead Industrial Engineer and inclusion in the company's high-potential leadership program.</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Industrial Engineer</w:t>
      </w:r>
      <w:r>
        <w:t xml:space="preserve"> </w:t>
      </w:r>
      <w:r>
        <w:t xml:space="preserve">is a valuable asset to the organization. Their technical expertise, commitment to safety, and leadership capabilities align perfectly with the operational goals of the facility in</w:t>
      </w:r>
      <w:r>
        <w:t xml:space="preserve"> </w:t>
      </w:r>
      <w:r>
        <w:rPr>
          <w:bCs/>
          <w:b/>
        </w:rPr>
        <w:t xml:space="preserve">United Arab Emirates Abu Dhabi</w:t>
      </w:r>
      <w:r>
        <w:t xml:space="preserve">. They have consistently delivered results that drive efficiency and support the strategic objectives of the business. We look forward to their continued contributions to the company's success in the region.</w:t>
      </w:r>
    </w:p>
    <w:bookmarkEnd w:id="27"/>
    <w:p>
      <w:pPr>
        <w:pStyle w:val="BodyText"/>
      </w:pPr>
      <w:r>
        <w:rPr>
          <w:bCs/>
          <w:b/>
        </w:rPr>
        <w:t xml:space="preserve">Reviewed By:</w:t>
      </w:r>
    </w:p>
    <w:p>
      <w:pPr>
        <w:pStyle w:val="BodyText"/>
      </w:pPr>
      <w:r>
        <w:t xml:space="preserve">Dr. Ahmed Al-Mansoori</w:t>
      </w:r>
    </w:p>
    <w:p>
      <w:pPr>
        <w:pStyle w:val="BodyText"/>
      </w:pPr>
      <w:r>
        <w:t xml:space="preserve">Head of Engineering</w:t>
      </w:r>
    </w:p>
    <w:p>
      <w:pPr>
        <w:pStyle w:val="BodyText"/>
      </w:pPr>
      <w:r>
        <w:rPr>
          <w:bCs/>
          <w:b/>
        </w:rPr>
        <w:t xml:space="preserve">Approved By:</w:t>
      </w:r>
    </w:p>
    <w:p>
      <w:pPr>
        <w:pStyle w:val="BodyText"/>
      </w:pPr>
      <w:r>
        <w:t xml:space="preserve">Sarah Jenkins</w:t>
      </w:r>
    </w:p>
    <w:p>
      <w:pPr>
        <w:pStyle w:val="BodyText"/>
      </w:pPr>
      <w:r>
        <w:t xml:space="preserve">Director of Operations</w:t>
      </w:r>
    </w:p>
    <w:p>
      <w:pPr>
        <w:pStyle w:val="BodyText"/>
      </w:pPr>
      <w:r>
        <w:t xml:space="preserve">© 2023 Industrial Operations Division. All rights reserved. Document generated for internal peer review purposes in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2026-10-10T04:34:47Z</dcterms:created>
  <dcterms:modified xsi:type="dcterms:W3CDTF">2026-10-10T04:34:47Z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