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Industrial</w:t>
      </w:r>
      <w:r>
        <w:t xml:space="preserve"> </w:t>
      </w:r>
      <w:r>
        <w:t xml:space="preserve">Engineer</w:t>
      </w:r>
    </w:p>
    <w:bookmarkStart w:id="30" w:name="peer-review-report"/>
    <w:p>
      <w:pPr>
        <w:pStyle w:val="Heading1"/>
      </w:pPr>
      <w:r>
        <w:t xml:space="preserve">Peer Review Report</w:t>
      </w:r>
    </w:p>
    <w:p>
      <w:pPr>
        <w:pStyle w:val="FirstParagraph"/>
      </w:pPr>
      <w:r>
        <w:t xml:space="preserve">Confidential Professional Assessment</w:t>
      </w:r>
    </w:p>
    <w:p>
      <w:pPr>
        <w:pStyle w:val="BodyText"/>
      </w:pPr>
      <w:r>
        <w:t xml:space="preserve">Reviewee Name:</w:t>
      </w:r>
      <w:r>
        <w:t xml:space="preserve"> </w:t>
      </w:r>
      <w:r>
        <w:t xml:space="preserve">[Insert Name]</w:t>
      </w:r>
    </w:p>
    <w:p>
      <w:pPr>
        <w:pStyle w:val="BodyText"/>
      </w:pPr>
      <w:r>
        <w:t xml:space="preserve">Job Title:</w:t>
      </w:r>
      <w:r>
        <w:t xml:space="preserve"> </w:t>
      </w:r>
      <w:r>
        <w:t xml:space="preserve">Senior Industrial Engineer</w:t>
      </w:r>
    </w:p>
    <w:p>
      <w:pPr>
        <w:pStyle w:val="BodyText"/>
      </w:pPr>
      <w:r>
        <w:t xml:space="preserve">Location:</w:t>
      </w:r>
      <w:r>
        <w:t xml:space="preserve"> </w:t>
      </w:r>
      <w:r>
        <w:t xml:space="preserve">United Kingdom London</w:t>
      </w:r>
    </w:p>
    <w:p>
      <w:pPr>
        <w:pStyle w:val="BodyText"/>
      </w:pPr>
      <w:r>
        <w:t xml:space="preserve">Review Period:</w:t>
      </w:r>
      <w:r>
        <w:t xml:space="preserve"> </w:t>
      </w:r>
      <w:r>
        <w:t xml:space="preserve">January 2023 – December 2023</w:t>
      </w:r>
    </w:p>
    <w:p>
      <w:pPr>
        <w:pStyle w:val="BodyText"/>
      </w:pPr>
      <w:r>
        <w:t xml:space="preserve">Reviewer Name:</w:t>
      </w:r>
      <w:r>
        <w:t xml:space="preserve"> </w:t>
      </w:r>
      <w:r>
        <w:t xml:space="preserve">[Insert Reviewer Name]</w:t>
      </w:r>
    </w:p>
    <w:p>
      <w:pPr>
        <w:pStyle w:val="BodyText"/>
      </w:pPr>
      <w:r>
        <w:t xml:space="preserve">Date of Report:</w:t>
      </w:r>
      <w:r>
        <w:t xml:space="preserve"> </w:t>
      </w:r>
      <w:r>
        <w:t xml:space="preserve">15 January 2024</w:t>
      </w:r>
    </w:p>
    <w:bookmarkStart w:id="20" w:name="executive-summary"/>
    <w:p>
      <w:pPr>
        <w:pStyle w:val="Heading2"/>
      </w:pPr>
      <w:r>
        <w:t xml:space="preserve">1. Executive Summary</w:t>
      </w:r>
    </w:p>
    <w:p>
      <w:pPr>
        <w:pStyle w:val="FirstParagraph"/>
      </w:pPr>
      <w:r>
        <w:t xml:space="preserve">This Peer Review Report serves as a comprehensive evaluation of the professional performance, technical competency, and strategic contribution of the subject Industrial Engineer. The assessment focuses specifically on their operations within the dynamic industrial and logistical landscape of United Kingdom London. Given the high density of manufacturing, logistics hubs, and service industries in this region, the role requires a unique blend of technical rigour and adaptability.</w:t>
      </w:r>
    </w:p>
    <w:p>
      <w:pPr>
        <w:pStyle w:val="BodyText"/>
      </w:pPr>
      <w:r>
        <w:t xml:space="preserve">Over the review period, the engineer has demonstrated a robust command of process optimisation methodologies. Their work has directly contributed to reducing operational waste and enhancing throughput efficiency. This report details specific achievements, areas for professional development, and an overall assessment of their alignment with the company's strategic goals within the London market.</w:t>
      </w:r>
    </w:p>
    <w:bookmarkEnd w:id="20"/>
    <w:bookmarkStart w:id="23" w:name="technical-competency-and-methodology"/>
    <w:p>
      <w:pPr>
        <w:pStyle w:val="Heading2"/>
      </w:pPr>
      <w:r>
        <w:t xml:space="preserve">2. Technical Competency and Methodology</w:t>
      </w:r>
    </w:p>
    <w:p>
      <w:pPr>
        <w:pStyle w:val="FirstParagraph"/>
      </w:pPr>
      <w:r>
        <w:t xml:space="preserve">The core function of an Industrial Engineer is to design, improve, and install integrated systems of people, materials, information, equipment, and energy. In the context of United Kingdom London, where space constraints and labour costs are significant factors, the engineer's technical application is critical.</w:t>
      </w:r>
    </w:p>
    <w:bookmarkStart w:id="21" w:name="X7fa3160d71e80f9ff269dcda69af783b93caa11"/>
    <w:p>
      <w:pPr>
        <w:pStyle w:val="Heading3"/>
      </w:pPr>
      <w:r>
        <w:t xml:space="preserve">Process Improvement and Lean Manufacturing</w:t>
      </w:r>
    </w:p>
    <w:p>
      <w:pPr>
        <w:pStyle w:val="FirstParagraph"/>
      </w:pPr>
      <w:r>
        <w:t xml:space="preserve">The reviewee has successfully implemented Lean Six Sigma principles across multiple project sites. Notably, their application of Value Stream Mapping (VSM) identified bottlenecks in the supply chain that were previously overlooked. By utilising data-driven decision-making, they reduced cycle times by approximately 15% in the Q3 operational cycle. This aligns perfectly with the high-efficiency standards expected in the London industrial sector.</w:t>
      </w:r>
    </w:p>
    <w:bookmarkEnd w:id="21"/>
    <w:bookmarkStart w:id="22" w:name="data-analysis-and-simulation"/>
    <w:p>
      <w:pPr>
        <w:pStyle w:val="Heading3"/>
      </w:pPr>
      <w:r>
        <w:t xml:space="preserve">Data Analysis and Simulation</w:t>
      </w:r>
    </w:p>
    <w:p>
      <w:pPr>
        <w:pStyle w:val="FirstParagraph"/>
      </w:pPr>
      <w:r>
        <w:t xml:space="preserve">Proficiency in simulation software (such as Arena or AnyLogic) is vital for modern industrial engineering. The engineer demonstrated advanced skills in modelling complex logistical networks. Their predictive models allowed the team to anticipate disruptions caused by external factors, such as London-specific transport strikes or regulatory changes, ensuring business continuity.</w:t>
      </w:r>
    </w:p>
    <w:bookmarkEnd w:id="22"/>
    <w:bookmarkEnd w:id="23"/>
    <w:bookmarkStart w:id="26" w:name="X08f38baaf18291205de3423af1a400a6df9918b"/>
    <w:p>
      <w:pPr>
        <w:pStyle w:val="Heading2"/>
      </w:pPr>
      <w:r>
        <w:t xml:space="preserve">3. Operational Impact in United Kingdom London</w:t>
      </w:r>
    </w:p>
    <w:p>
      <w:pPr>
        <w:pStyle w:val="FirstParagraph"/>
      </w:pPr>
      <w:r>
        <w:t xml:space="preserve">Operating in United Kingdom London presents unique challenges, including strict environmental regulations, high energy costs, and a diverse workforce. The Industrial Engineer's ability to navigate these constraints is a key metric of this review.</w:t>
      </w:r>
    </w:p>
    <w:bookmarkStart w:id="24" w:name="regulatory-compliance-and-sustainability"/>
    <w:p>
      <w:pPr>
        <w:pStyle w:val="Heading3"/>
      </w:pPr>
      <w:r>
        <w:t xml:space="preserve">Regulatory Compliance and Sustainability</w:t>
      </w:r>
    </w:p>
    <w:p>
      <w:pPr>
        <w:pStyle w:val="FirstParagraph"/>
      </w:pPr>
      <w:r>
        <w:t xml:space="preserve">The engineer has shown a commendable commitment to sustainability, a priority for many London-based enterprises. They redesigned the material handling process to reduce carbon footprint, ensuring compliance with the UK's net-zero targets. Their work on energy-efficient layout planning has resulted in a measurable reduction in utility costs, directly impacting the bottom line.</w:t>
      </w:r>
    </w:p>
    <w:bookmarkEnd w:id="24"/>
    <w:bookmarkStart w:id="25" w:name="workforce-management"/>
    <w:p>
      <w:pPr>
        <w:pStyle w:val="Heading3"/>
      </w:pPr>
      <w:r>
        <w:t xml:space="preserve">Workforce Management</w:t>
      </w:r>
    </w:p>
    <w:p>
      <w:pPr>
        <w:pStyle w:val="FirstParagraph"/>
      </w:pPr>
      <w:r>
        <w:t xml:space="preserve">In a multicultural environment like London, effective workforce management is essential. The engineer applied ergonomic principles to workstation design, which not only improved safety compliance but also reduced employee fatigue and turnover rates. Their approach to human factors engineering reflects a deep understanding of the local labour market dynamics.</w:t>
      </w:r>
    </w:p>
    <w:bookmarkEnd w:id="25"/>
    <w:bookmarkEnd w:id="26"/>
    <w:bookmarkStart w:id="27" w:name="soft-skills-and-professional-conduct"/>
    <w:p>
      <w:pPr>
        <w:pStyle w:val="Heading2"/>
      </w:pPr>
      <w:r>
        <w:t xml:space="preserve">4. Soft Skills and Professional Conduct</w:t>
      </w:r>
    </w:p>
    <w:p>
      <w:pPr>
        <w:pStyle w:val="FirstParagraph"/>
      </w:pPr>
      <w:r>
        <w:t xml:space="preserve">Technical expertise must be complemented by strong interpersonal skills. This Peer Review Report highlights the engineer's ability to collaborate across departments.</w:t>
      </w:r>
    </w:p>
    <w:p>
      <w:pPr>
        <w:numPr>
          <w:ilvl w:val="0"/>
          <w:numId w:val="1001"/>
        </w:numPr>
        <w:pStyle w:val="Compact"/>
      </w:pPr>
      <w:r>
        <w:rPr>
          <w:bCs/>
          <w:b/>
        </w:rPr>
        <w:t xml:space="preserve">Communication:</w:t>
      </w:r>
      <w:r>
        <w:t xml:space="preserve"> </w:t>
      </w:r>
      <w:r>
        <w:t xml:space="preserve">The engineer communicates complex technical concepts clearly to non-technical stakeholders, a skill that is highly valued in senior management meetings.</w:t>
      </w:r>
    </w:p>
    <w:p>
      <w:pPr>
        <w:numPr>
          <w:ilvl w:val="0"/>
          <w:numId w:val="1001"/>
        </w:numPr>
        <w:pStyle w:val="Compact"/>
      </w:pPr>
      <w:r>
        <w:rPr>
          <w:bCs/>
          <w:b/>
        </w:rPr>
        <w:t xml:space="preserve">Problem Solving:</w:t>
      </w:r>
      <w:r>
        <w:t xml:space="preserve"> </w:t>
      </w:r>
      <w:r>
        <w:t xml:space="preserve">They exhibit a proactive approach to problem-solving, often identifying potential issues before they escalate into critical failures.</w:t>
      </w:r>
    </w:p>
    <w:p>
      <w:pPr>
        <w:numPr>
          <w:ilvl w:val="0"/>
          <w:numId w:val="1001"/>
        </w:numPr>
        <w:pStyle w:val="Compact"/>
      </w:pPr>
      <w:r>
        <w:rPr>
          <w:bCs/>
          <w:b/>
        </w:rPr>
        <w:t xml:space="preserve">Adaptability:</w:t>
      </w:r>
      <w:r>
        <w:t xml:space="preserve"> </w:t>
      </w:r>
      <w:r>
        <w:t xml:space="preserve">The fast-paced nature of the London business environment requires agility. The reviewee has consistently adapted to changing project requirements without compromising on quality or deadlines.</w:t>
      </w:r>
    </w:p>
    <w:bookmarkEnd w:id="27"/>
    <w:bookmarkStart w:id="28" w:name="areas-for-development"/>
    <w:p>
      <w:pPr>
        <w:pStyle w:val="Heading2"/>
      </w:pPr>
      <w:r>
        <w:t xml:space="preserve">5. Areas for Development</w:t>
      </w:r>
    </w:p>
    <w:p>
      <w:pPr>
        <w:pStyle w:val="FirstParagraph"/>
      </w:pPr>
      <w:r>
        <w:t xml:space="preserve">To maintain a trajectory of continuous improvement, the following areas have been identified for development:</w:t>
      </w:r>
    </w:p>
    <w:p>
      <w:pPr>
        <w:numPr>
          <w:ilvl w:val="0"/>
          <w:numId w:val="1002"/>
        </w:numPr>
        <w:pStyle w:val="Compact"/>
      </w:pPr>
      <w:r>
        <w:rPr>
          <w:bCs/>
          <w:b/>
        </w:rPr>
        <w:t xml:space="preserve">Digital Transformation:</w:t>
      </w:r>
      <w:r>
        <w:t xml:space="preserve"> </w:t>
      </w:r>
      <w:r>
        <w:t xml:space="preserve">While proficient in current tools, the engineer should deepen their knowledge of Industry 4.0 technologies, such as IoT integration and AI-driven predictive maintenance, which are becoming standard in London's advanced manufacturing sectors.</w:t>
      </w:r>
    </w:p>
    <w:p>
      <w:pPr>
        <w:numPr>
          <w:ilvl w:val="0"/>
          <w:numId w:val="1002"/>
        </w:numPr>
        <w:pStyle w:val="Compact"/>
      </w:pPr>
      <w:r>
        <w:rPr>
          <w:bCs/>
          <w:b/>
        </w:rPr>
        <w:t xml:space="preserve">Strategic Leadership:</w:t>
      </w:r>
      <w:r>
        <w:t xml:space="preserve"> </w:t>
      </w:r>
      <w:r>
        <w:t xml:space="preserve">As the engineer moves towards senior leadership roles, focusing on strategic planning and change management will be beneficial. Leading larger cross-functional teams will require enhanced leadership capabilities.</w:t>
      </w:r>
    </w:p>
    <w:bookmarkEnd w:id="28"/>
    <w:bookmarkStart w:id="29" w:name="conclusion-and-recommendation"/>
    <w:p>
      <w:pPr>
        <w:pStyle w:val="Heading2"/>
      </w:pPr>
      <w:r>
        <w:t xml:space="preserve">6. Conclusion and Recommendation</w:t>
      </w:r>
    </w:p>
    <w:p>
      <w:pPr>
        <w:pStyle w:val="FirstParagraph"/>
      </w:pPr>
      <w:r>
        <w:rPr>
          <w:bCs/>
          <w:b/>
        </w:rPr>
        <w:t xml:space="preserve">Overall Performance Rating:</w:t>
      </w:r>
      <w:r>
        <w:t xml:space="preserve"> </w:t>
      </w:r>
      <w:r>
        <w:t xml:space="preserve">Exceeds Expectations</w:t>
      </w:r>
    </w:p>
    <w:p>
      <w:pPr>
        <w:pStyle w:val="BodyText"/>
      </w:pPr>
      <w:r>
        <w:rPr>
          <w:bCs/>
          <w:b/>
        </w:rPr>
        <w:t xml:space="preserve">Recommendation:</w:t>
      </w:r>
      <w:r>
        <w:t xml:space="preserve"> </w:t>
      </w:r>
      <w:r>
        <w:t xml:space="preserve">Promote to Lead Industrial Engineer.</w:t>
      </w:r>
    </w:p>
    <w:p>
      <w:pPr>
        <w:pStyle w:val="BodyText"/>
      </w:pPr>
      <w:r>
        <w:t xml:space="preserve">In conclusion, this Industrial Engineer has delivered exceptional value to the organisation. Their technical skills, combined with a keen awareness of the specific operational context of United Kingdom London, make them an invaluable asset. They have not only met the requirements of their role but have also driven innovation and efficiency improvements that align with broader organisational goals.</w:t>
      </w:r>
    </w:p>
    <w:p>
      <w:pPr>
        <w:pStyle w:val="BodyText"/>
      </w:pPr>
      <w:r>
        <w:t xml:space="preserve">It is recommended that the reviewee be considered for a leadership position where they can mentor junior engineers and lead larger-scale transformation projects. Their continued development in digital technologies will further enhance their contribution to the company's success in the competitive London market.</w:t>
      </w:r>
    </w:p>
    <w:p>
      <w:pPr>
        <w:pStyle w:val="BodyText"/>
      </w:pPr>
      <w:r>
        <w:t xml:space="preserve">Reviewer Signature</w:t>
      </w:r>
    </w:p>
    <w:p>
      <w:pPr>
        <w:pStyle w:val="BodyText"/>
      </w:pPr>
      <w:r>
        <w:t xml:space="preserve">Reviewee Signature</w:t>
      </w:r>
    </w:p>
    <w:p>
      <w:pPr>
        <w:pStyle w:val="BodyText"/>
      </w:pPr>
      <w:r>
        <w:t xml:space="preserve">This document is confidential and intended solely for the use of the individual or entity to whom it is addressed. It contains proprietary information regarding the performance of an Industrial Engineer within the United Kingdom London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Industrial Engineer</dc:title>
  <dc:creator/>
  <dc:language>en</dc:language>
  <cp:keywords/>
  <dcterms:created xsi:type="dcterms:W3CDTF">2026-10-10T04:35:58Z</dcterms:created>
  <dcterms:modified xsi:type="dcterms:W3CDTF">2026-10-10T04:35:58Z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