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Evaluation of Journalistic Standards and Regional Impact</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France Marseille (Méditerranée Region)</w:t>
      </w:r>
    </w:p>
    <w:p>
      <w:pPr>
        <w:pStyle w:val="BodyText"/>
      </w:pPr>
      <w:r>
        <w:rPr>
          <w:bCs/>
          <w:b/>
        </w:rPr>
        <w:t xml:space="preserve">Subject Role:</w:t>
      </w:r>
      <w:r>
        <w:t xml:space="preserve"> </w:t>
      </w:r>
      <w:r>
        <w:t xml:space="preserve">Senior Journalist</w:t>
      </w:r>
    </w:p>
    <w:p>
      <w:pPr>
        <w:pStyle w:val="BodyText"/>
      </w:pPr>
      <w:r>
        <w:rPr>
          <w:bCs/>
          <w:b/>
        </w:rPr>
        <w:t xml:space="preserve">Reviewer:</w:t>
      </w:r>
      <w:r>
        <w:t xml:space="preserve"> </w:t>
      </w:r>
      <w:r>
        <w:t xml:space="preserve">Editorial Board Committee</w:t>
      </w:r>
    </w:p>
    <w:p>
      <w:pPr>
        <w:pStyle w:val="BodyText"/>
      </w:pPr>
      <w:r>
        <w:rPr>
          <w:bCs/>
          <w:b/>
        </w:rPr>
        <w:t xml:space="preserve">Review Period:</w:t>
      </w:r>
      <w:r>
        <w:t xml:space="preserve"> </w:t>
      </w:r>
      <w:r>
        <w:t xml:space="preserve">Q3 2023 - Q3 2024</w:t>
      </w:r>
    </w:p>
    <w:p>
      <w:pPr>
        <w:pStyle w:val="BodyText"/>
      </w:pPr>
      <w:r>
        <w:rPr>
          <w:bCs/>
          <w:b/>
        </w:rPr>
        <w:t xml:space="preserve">Classification:</w:t>
      </w:r>
      <w:r>
        <w:t xml:space="preserve"> </w:t>
      </w:r>
      <w:r>
        <w:t xml:space="preserve">Internal / Confidential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assessment of the professional performance, ethical adherence, and editorial quality of the subject</w:t>
      </w:r>
      <w:r>
        <w:t xml:space="preserve"> </w:t>
      </w:r>
      <w:r>
        <w:rPr>
          <w:bCs/>
          <w:b/>
        </w:rPr>
        <w:t xml:space="preserve">Journalist</w:t>
      </w:r>
      <w:r>
        <w:t xml:space="preserve">. The evaluation focuses specifically on their contributions to the media landscape within</w:t>
      </w:r>
      <w:r>
        <w:t xml:space="preserve"> </w:t>
      </w:r>
      <w:r>
        <w:rPr>
          <w:bCs/>
          <w:b/>
        </w:rPr>
        <w:t xml:space="preserve">France Marseille</w:t>
      </w:r>
      <w:r>
        <w:t xml:space="preserve">, a city characterized by its complex socio-economic dynamics, rich cultural heritage, and strategic importance as a major Mediterranean port. The purpose of this review is to ensure that the journalist's output aligns with the highest standards of French press law, international journalistic ethics, and the specific informational needs of the local community in Marseille.</w:t>
      </w:r>
    </w:p>
    <w:p>
      <w:pPr>
        <w:pStyle w:val="BodyText"/>
      </w:pPr>
      <w:r>
        <w:t xml:space="preserve">The review process involved a detailed analysis of published articles, broadcast segments, and digital content produced over the last twelve months. It also included feedback from colleagues, sources, and community stakeholders in the Bouches-du-Rhône department. The findings indicate a generally high level of competence, with specific areas identified for improvement regarding local nuance and multimedia integration.</w:t>
      </w:r>
    </w:p>
    <w:bookmarkEnd w:id="21"/>
    <w:bookmarkStart w:id="22" w:name="X119dc0e7051dd856423fce1fd5cda99c0cda10e"/>
    <w:p>
      <w:pPr>
        <w:pStyle w:val="Heading2"/>
      </w:pPr>
      <w:r>
        <w:t xml:space="preserve">2. Evaluation of Journalistic Integrity and Ethics</w:t>
      </w:r>
    </w:p>
    <w:p>
      <w:pPr>
        <w:pStyle w:val="FirstParagraph"/>
      </w:pPr>
      <w:r>
        <w:t xml:space="preserve">Integrity is the cornerstone of the profession. In the context of</w:t>
      </w:r>
      <w:r>
        <w:t xml:space="preserve"> </w:t>
      </w:r>
      <w:r>
        <w:rPr>
          <w:bCs/>
          <w:b/>
        </w:rPr>
        <w:t xml:space="preserve">France Marseille</w:t>
      </w:r>
      <w:r>
        <w:t xml:space="preserve">, where political and social issues can be highly polarized, maintaining neutrality and factual accuracy is paramount. The</w:t>
      </w:r>
      <w:r>
        <w:t xml:space="preserve"> </w:t>
      </w:r>
      <w:r>
        <w:rPr>
          <w:bCs/>
          <w:b/>
        </w:rPr>
        <w:t xml:space="preserve">Journalist</w:t>
      </w:r>
      <w:r>
        <w:t xml:space="preserve"> </w:t>
      </w:r>
      <w:r>
        <w:t xml:space="preserve">has demonstrated a strong commitment to the Charter of Munich and the French Press Council's recommendations.</w:t>
      </w:r>
    </w:p>
    <w:p>
      <w:pPr>
        <w:numPr>
          <w:ilvl w:val="0"/>
          <w:numId w:val="1001"/>
        </w:numPr>
        <w:pStyle w:val="Compact"/>
      </w:pPr>
      <w:r>
        <w:rPr>
          <w:bCs/>
          <w:b/>
        </w:rPr>
        <w:t xml:space="preserve">Factual Accuracy:</w:t>
      </w:r>
      <w:r>
        <w:t xml:space="preserve"> </w:t>
      </w:r>
      <w:r>
        <w:t xml:space="preserve">The subject consistently verifies information before publication. In reports concerning local municipal policies and port logistics, data was cross-referenced with official sources from the Marseille Provence Metropole.</w:t>
      </w:r>
    </w:p>
    <w:p>
      <w:pPr>
        <w:numPr>
          <w:ilvl w:val="0"/>
          <w:numId w:val="1001"/>
        </w:numPr>
        <w:pStyle w:val="Compact"/>
      </w:pPr>
      <w:r>
        <w:rPr>
          <w:bCs/>
          <w:b/>
        </w:rPr>
        <w:t xml:space="preserve">Conflict of Interest:</w:t>
      </w:r>
      <w:r>
        <w:t xml:space="preserve"> </w:t>
      </w:r>
      <w:r>
        <w:t xml:space="preserve">No conflicts of interest were detected. The journalist successfully navigated potential biases when covering sensitive topics such as urban development projects in the Euroméditerranée zone.</w:t>
      </w:r>
    </w:p>
    <w:p>
      <w:pPr>
        <w:numPr>
          <w:ilvl w:val="0"/>
          <w:numId w:val="1001"/>
        </w:numPr>
        <w:pStyle w:val="Compact"/>
      </w:pPr>
      <w:r>
        <w:rPr>
          <w:bCs/>
          <w:b/>
        </w:rPr>
        <w:t xml:space="preserve">Source Protection:</w:t>
      </w:r>
      <w:r>
        <w:t xml:space="preserve"> </w:t>
      </w:r>
      <w:r>
        <w:t xml:space="preserve">The review confirms that the journalist adhered strictly to confidentiality agreements with anonymous sources, particularly in investigative pieces regarding local labor conditions.</w:t>
      </w:r>
    </w:p>
    <w:bookmarkEnd w:id="22"/>
    <w:bookmarkStart w:id="25" w:name="content-quality-and-regional-relevance"/>
    <w:p>
      <w:pPr>
        <w:pStyle w:val="Heading2"/>
      </w:pPr>
      <w:r>
        <w:t xml:space="preserve">3. Content Quality and Regional Relevance</w:t>
      </w:r>
    </w:p>
    <w:p>
      <w:pPr>
        <w:pStyle w:val="FirstParagraph"/>
      </w:pPr>
      <w:r>
        <w:t xml:space="preserve">A critical component of this</w:t>
      </w:r>
      <w:r>
        <w:t xml:space="preserve"> </w:t>
      </w:r>
      <w:r>
        <w:rPr>
          <w:bCs/>
          <w:b/>
        </w:rPr>
        <w:t xml:space="preserve">Peer Review Report</w:t>
      </w:r>
      <w:r>
        <w:t xml:space="preserve"> </w:t>
      </w:r>
      <w:r>
        <w:t xml:space="preserve">is the assessment of how well the</w:t>
      </w:r>
      <w:r>
        <w:t xml:space="preserve"> </w:t>
      </w:r>
      <w:r>
        <w:rPr>
          <w:bCs/>
          <w:b/>
        </w:rPr>
        <w:t xml:space="preserve">Journalist</w:t>
      </w:r>
      <w:r>
        <w:t xml:space="preserve"> </w:t>
      </w:r>
      <w:r>
        <w:t xml:space="preserve">captures the essence of</w:t>
      </w:r>
      <w:r>
        <w:t xml:space="preserve"> </w:t>
      </w:r>
      <w:r>
        <w:rPr>
          <w:bCs/>
          <w:b/>
        </w:rPr>
        <w:t xml:space="preserve">France Marseille</w:t>
      </w:r>
      <w:r>
        <w:t xml:space="preserve">. Reporting from this region requires more than just covering national news with a local byline; it demands an understanding of the unique "Marseillais" identity.</w:t>
      </w:r>
    </w:p>
    <w:bookmarkStart w:id="23" w:name="depth-of-reporting"/>
    <w:p>
      <w:pPr>
        <w:pStyle w:val="Heading3"/>
      </w:pPr>
      <w:r>
        <w:t xml:space="preserve">3.1 Depth of Reporting</w:t>
      </w:r>
    </w:p>
    <w:p>
      <w:pPr>
        <w:pStyle w:val="FirstParagraph"/>
      </w:pPr>
      <w:r>
        <w:t xml:space="preserve">The journalist has produced several in-depth features on the cultural revival of the Vieux-Port and the challenges faced by the northern districts. These pieces demonstrated a commendable ability to humanize complex statistical data. However, the review suggests that future reporting should delve deeper into the intersection of migration issues and local integration policies, a topic of significant relevance to the city's demographic reality.</w:t>
      </w:r>
    </w:p>
    <w:bookmarkEnd w:id="23"/>
    <w:bookmarkStart w:id="24" w:name="language-and-tone"/>
    <w:p>
      <w:pPr>
        <w:pStyle w:val="Heading3"/>
      </w:pPr>
      <w:r>
        <w:t xml:space="preserve">3.2 Language and Tone</w:t>
      </w:r>
    </w:p>
    <w:p>
      <w:pPr>
        <w:pStyle w:val="FirstParagraph"/>
      </w:pPr>
      <w:r>
        <w:t xml:space="preserve">The writing style is professional, engaging, and accessible. The journalist effectively balances formal French journalistic standards with the colloquial nuances necessary to resonate with the local audience. The tone remains objective, avoiding sensationalism even when covering high-profile events such as the Fête du Muguet or major sporting events at the Orange Vélodrome.</w:t>
      </w:r>
    </w:p>
    <w:bookmarkEnd w:id="24"/>
    <w:bookmarkEnd w:id="25"/>
    <w:bookmarkStart w:id="26" w:name="X193e9644bd22569c702ac624b25a4cefcf3b628"/>
    <w:p>
      <w:pPr>
        <w:pStyle w:val="Heading2"/>
      </w:pPr>
      <w:r>
        <w:t xml:space="preserve">4. Technical Proficiency and Digital Adaptation</w:t>
      </w:r>
    </w:p>
    <w:p>
      <w:pPr>
        <w:pStyle w:val="FirstParagraph"/>
      </w:pPr>
      <w:r>
        <w:t xml:space="preserve">Modern journalism in</w:t>
      </w:r>
      <w:r>
        <w:t xml:space="preserve"> </w:t>
      </w:r>
      <w:r>
        <w:rPr>
          <w:bCs/>
          <w:b/>
        </w:rPr>
        <w:t xml:space="preserve">France Marseille</w:t>
      </w:r>
      <w:r>
        <w:t xml:space="preserve"> </w:t>
      </w:r>
      <w:r>
        <w:t xml:space="preserve">requires a multi-platform approach. The</w:t>
      </w:r>
      <w:r>
        <w:t xml:space="preserve"> </w:t>
      </w:r>
      <w:r>
        <w:rPr>
          <w:bCs/>
          <w:b/>
        </w:rPr>
        <w:t xml:space="preserve">Journalist</w:t>
      </w:r>
      <w:r>
        <w:t xml:space="preserve"> </w:t>
      </w:r>
      <w:r>
        <w:t xml:space="preserve">has shown adaptability in transitioning from traditional print formats to digital storytelling.</w:t>
      </w:r>
    </w:p>
    <w:p>
      <w:pPr>
        <w:numPr>
          <w:ilvl w:val="0"/>
          <w:numId w:val="1002"/>
        </w:numPr>
        <w:pStyle w:val="Compact"/>
      </w:pPr>
      <w:r>
        <w:rPr>
          <w:bCs/>
          <w:b/>
        </w:rPr>
        <w:t xml:space="preserve">Social Media Engagement:</w:t>
      </w:r>
      <w:r>
        <w:t xml:space="preserve"> </w:t>
      </w:r>
      <w:r>
        <w:t xml:space="preserve">The subject actively engages with the audience on platforms like X (formerly Twitter) and Facebook, fostering a dialogue with citizens in Marseille. This engagement helps in gathering leads and understanding public sentiment.</w:t>
      </w:r>
    </w:p>
    <w:p>
      <w:pPr>
        <w:numPr>
          <w:ilvl w:val="0"/>
          <w:numId w:val="1002"/>
        </w:numPr>
        <w:pStyle w:val="Compact"/>
      </w:pPr>
      <w:r>
        <w:rPr>
          <w:bCs/>
          <w:b/>
        </w:rPr>
        <w:t xml:space="preserve">Multimedia Skills:</w:t>
      </w:r>
      <w:r>
        <w:t xml:space="preserve"> </w:t>
      </w:r>
      <w:r>
        <w:t xml:space="preserve">While written content is excellent, the review notes a need for improvement in video editing and podcast production. As the media consumption habits in the Provence-Alpes-Côte d'Azur region shift towards audio-visual content, enhancing these skills is recommended.</w:t>
      </w:r>
    </w:p>
    <w:bookmarkEnd w:id="26"/>
    <w:bookmarkStart w:id="27" w:name="community-impact-and-responsibility"/>
    <w:p>
      <w:pPr>
        <w:pStyle w:val="Heading2"/>
      </w:pPr>
      <w:r>
        <w:t xml:space="preserve">5. Community Impact and Responsibility</w:t>
      </w:r>
    </w:p>
    <w:p>
      <w:pPr>
        <w:pStyle w:val="FirstParagraph"/>
      </w:pPr>
      <w:r>
        <w:t xml:space="preserve">The role of a</w:t>
      </w:r>
      <w:r>
        <w:t xml:space="preserve"> </w:t>
      </w:r>
      <w:r>
        <w:rPr>
          <w:bCs/>
          <w:b/>
        </w:rPr>
        <w:t xml:space="preserve">Journalist</w:t>
      </w:r>
      <w:r>
        <w:t xml:space="preserve"> </w:t>
      </w:r>
      <w:r>
        <w:t xml:space="preserve">in a vibrant city like</w:t>
      </w:r>
      <w:r>
        <w:t xml:space="preserve"> </w:t>
      </w:r>
      <w:r>
        <w:rPr>
          <w:bCs/>
          <w:b/>
        </w:rPr>
        <w:t xml:space="preserve">France Marseille</w:t>
      </w:r>
      <w:r>
        <w:t xml:space="preserve"> </w:t>
      </w:r>
      <w:r>
        <w:t xml:space="preserve">extends beyond reporting; it involves serving as a watchdog and a bridge between institutions and citizens. This</w:t>
      </w:r>
      <w:r>
        <w:t xml:space="preserve"> </w:t>
      </w:r>
      <w:r>
        <w:rPr>
          <w:bCs/>
          <w:b/>
        </w:rPr>
        <w:t xml:space="preserve">Peer Review Report</w:t>
      </w:r>
      <w:r>
        <w:t xml:space="preserve"> </w:t>
      </w:r>
      <w:r>
        <w:t xml:space="preserve">highlights the journalist's positive impact on community awareness.</w:t>
      </w:r>
    </w:p>
    <w:p>
      <w:pPr>
        <w:pStyle w:val="BodyText"/>
      </w:pPr>
      <w:r>
        <w:t xml:space="preserve">Notably, the investigative series on environmental protection in the Calanques National Park prompted public discussion and led to increased scrutiny of local waste management practices. This demonstrates the power of responsible journalism to effect tangible change. The journalist has maintained a respectful relationship with community leaders while holding power to account, a delicate balance that is crucial in the tight-knit media environment of Marseille.</w:t>
      </w:r>
    </w:p>
    <w:bookmarkEnd w:id="27"/>
    <w:bookmarkStart w:id="29" w:name="X2505c1a0023529382629b60d8e35fc2b9eaee81"/>
    <w:p>
      <w:pPr>
        <w:pStyle w:val="Heading2"/>
      </w:pPr>
      <w:r>
        <w:t xml:space="preserve">6. Recommendations for Professional Development</w:t>
      </w:r>
    </w:p>
    <w:p>
      <w:pPr>
        <w:pStyle w:val="FirstParagraph"/>
      </w:pPr>
      <w:r>
        <w:t xml:space="preserve">Based on the findings of this review, the following recommendations are proposed to further enhance the</w:t>
      </w:r>
      <w:r>
        <w:t xml:space="preserve"> </w:t>
      </w:r>
      <w:r>
        <w:rPr>
          <w:bCs/>
          <w:b/>
        </w:rPr>
        <w:t xml:space="preserve">Journalist</w:t>
      </w:r>
      <w:r>
        <w:t xml:space="preserve">'s performance:</w:t>
      </w:r>
    </w:p>
    <w:p>
      <w:pPr>
        <w:numPr>
          <w:ilvl w:val="0"/>
          <w:numId w:val="1003"/>
        </w:numPr>
        <w:pStyle w:val="Compact"/>
      </w:pPr>
      <w:r>
        <w:rPr>
          <w:bCs/>
          <w:b/>
        </w:rPr>
        <w:t xml:space="preserve">Enhanced Data Journalism Training:</w:t>
      </w:r>
      <w:r>
        <w:t xml:space="preserve"> </w:t>
      </w:r>
      <w:r>
        <w:t xml:space="preserve">To better analyze complex urban data related to Marseille's growth and infrastructure.</w:t>
      </w:r>
    </w:p>
    <w:p>
      <w:pPr>
        <w:numPr>
          <w:ilvl w:val="0"/>
          <w:numId w:val="1003"/>
        </w:numPr>
        <w:pStyle w:val="Compact"/>
      </w:pPr>
      <w:r>
        <w:rPr>
          <w:bCs/>
          <w:b/>
        </w:rPr>
        <w:t xml:space="preserve">Video Storytelling Workshops:</w:t>
      </w:r>
      <w:r>
        <w:t xml:space="preserve"> </w:t>
      </w:r>
      <w:r>
        <w:t xml:space="preserve">To improve the quality of visual content for digital platforms.</w:t>
      </w:r>
    </w:p>
    <w:p>
      <w:pPr>
        <w:numPr>
          <w:ilvl w:val="0"/>
          <w:numId w:val="1003"/>
        </w:numPr>
        <w:pStyle w:val="Compact"/>
      </w:pPr>
      <w:r>
        <w:rPr>
          <w:bCs/>
          <w:b/>
        </w:rPr>
        <w:t xml:space="preserve">Deep Dive into Regional History:</w:t>
      </w:r>
      <w:r>
        <w:t xml:space="preserve"> </w:t>
      </w:r>
      <w:r>
        <w:t xml:space="preserve">A deeper understanding of Marseille's historical context will enrich current reporting on political and social issues.</w:t>
      </w:r>
    </w:p>
    <w:bookmarkStart w:id="28" w:name="overall-assessment"/>
    <w:p>
      <w:pPr>
        <w:pStyle w:val="Heading3"/>
      </w:pPr>
      <w:r>
        <w:t xml:space="preserve">Overall Assessment</w:t>
      </w:r>
    </w:p>
    <w:p>
      <w:pPr>
        <w:pStyle w:val="FirstParagraph"/>
      </w:pPr>
      <w:r>
        <w:rPr>
          <w:bCs/>
          <w:b/>
        </w:rPr>
        <w:t xml:space="preserve">Rating:</w:t>
      </w:r>
      <w:r>
        <w:t xml:space="preserve"> </w:t>
      </w:r>
      <w:r>
        <w:t xml:space="preserve">Exceeds Expectations</w:t>
      </w:r>
    </w:p>
    <w:p>
      <w:pPr>
        <w:pStyle w:val="BodyText"/>
      </w:pPr>
      <w:r>
        <w:t xml:space="preserve">The</w:t>
      </w:r>
      <w:r>
        <w:t xml:space="preserve"> </w:t>
      </w:r>
      <w:r>
        <w:rPr>
          <w:bCs/>
          <w:b/>
        </w:rPr>
        <w:t xml:space="preserve">Journalist</w:t>
      </w:r>
      <w:r>
        <w:t xml:space="preserve"> </w:t>
      </w:r>
      <w:r>
        <w:t xml:space="preserve">has proven to be a vital asset to the newsroom, delivering high-quality, ethically sound, and regionally relevant content. Their work significantly contributes to the informed discourse within</w:t>
      </w:r>
      <w:r>
        <w:t xml:space="preserve"> </w:t>
      </w:r>
      <w:r>
        <w:rPr>
          <w:bCs/>
          <w:b/>
        </w:rPr>
        <w:t xml:space="preserve">France Marseille</w:t>
      </w:r>
      <w:r>
        <w:t xml:space="preserve">.</w:t>
      </w:r>
    </w:p>
    <w:bookmarkEnd w:id="28"/>
    <w:p>
      <w:pPr>
        <w:pStyle w:val="BodyText"/>
      </w:pPr>
      <w:r>
        <w:t xml:space="preserve">Lead Reviewer Signature</w:t>
      </w:r>
    </w:p>
    <w:p>
      <w:pPr>
        <w:pStyle w:val="BodyText"/>
      </w:pPr>
      <w:r>
        <w:t xml:space="preserve">Editor-in-Chief Approval</w:t>
      </w:r>
    </w:p>
    <w:p>
      <w:pPr>
        <w:pStyle w:val="BodyText"/>
      </w:pPr>
      <w:r>
        <w:t xml:space="preserve">© 2024 Editorial Board. This Peer Review Report is confidential and intended for internal use only.</w:t>
      </w:r>
    </w:p>
    <w:p>
      <w:pPr>
        <w:pStyle w:val="BodyText"/>
      </w:pPr>
      <w:r>
        <w:t xml:space="preserve">Generated for professional evaluation purposes in France Marseille.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2026-10-10T07:04:23Z</dcterms:created>
  <dcterms:modified xsi:type="dcterms:W3CDTF">2026-10-10T07:04:23Z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