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Journalist</w:t>
      </w:r>
    </w:p>
    <w:p>
      <w:pPr>
        <w:pStyle w:val="BodyText"/>
      </w:pPr>
      <w:r>
        <w:rPr>
          <w:bCs/>
          <w:b/>
        </w:rPr>
        <w:t xml:space="preserve">Location:</w:t>
      </w:r>
      <w:r>
        <w:t xml:space="preserve"> </w:t>
      </w:r>
      <w:r>
        <w:t xml:space="preserve">Germany Frankfurt</w:t>
      </w:r>
    </w:p>
    <w:p>
      <w:pPr>
        <w:pStyle w:val="BodyText"/>
      </w:pPr>
      <w:r>
        <w:rPr>
          <w:bCs/>
          <w:b/>
        </w:rPr>
        <w:t xml:space="preserve">Date:</w:t>
      </w:r>
      <w:r>
        <w:t xml:space="preserve"> </w:t>
      </w:r>
      <w:r>
        <w:t xml:space="preserve">October 24, 2023</w:t>
      </w:r>
    </w:p>
    <w:p>
      <w:pPr>
        <w:pStyle w:val="BodyText"/>
      </w:pPr>
      <w:r>
        <w:rPr>
          <w:bCs/>
          <w:b/>
        </w:rPr>
        <w:t xml:space="preserve">Review Panel:</w:t>
      </w:r>
      <w:r>
        <w:t xml:space="preserve"> </w:t>
      </w:r>
      <w:r>
        <w:t xml:space="preserve">Independent Media Ethics and Standards Committee</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conduct, journalistic integrity, and technical proficiency of the subject Journalist operating within the media landscape of Germany Frankfurt. Frankfurt am Main, as a global financial hub and a central node for European news dissemination, demands a heightened standard of accuracy, ethical rigor, and cultural sensitivity from its media practitioners. This review assesses the Journalist’s adherence to these standards over the past twelve months, focusing on investigative depth, source verification, and compliance with German press laws.</w:t>
      </w:r>
    </w:p>
    <w:bookmarkEnd w:id="21"/>
    <w:bookmarkStart w:id="22" w:name="X5c1f39d81e5b33020a09f0e604975f21acd7fdd"/>
    <w:p>
      <w:pPr>
        <w:pStyle w:val="Heading2"/>
      </w:pPr>
      <w:r>
        <w:t xml:space="preserve">2. Contextual Framework: The Frankfurt Media Environment</w:t>
      </w:r>
    </w:p>
    <w:p>
      <w:pPr>
        <w:pStyle w:val="FirstParagraph"/>
      </w:pPr>
      <w:r>
        <w:t xml:space="preserve">Journalism in Germany Frankfurt is characterized by its proximity to major financial institutions, including the European Central Bank and the Frankfurt Stock Exchange. Consequently, the Journalist under review operates in a high-stakes environment where misinformation can have significant economic repercussions. The review panel acknowledges the unique pressures faced by a Journalist in this region, including the need for rapid reporting on financial markets and the necessity of navigating complex regulatory frameworks. The assessment criteria were adapted to reflect the specific demands of reporting in Germany Frankfurt, emphasizing financial literacy and regulatory compliance.</w:t>
      </w:r>
    </w:p>
    <w:bookmarkEnd w:id="22"/>
    <w:bookmarkStart w:id="23" w:name="X119dc0e7051dd856423fce1fd5cda99c0cda10e"/>
    <w:p>
      <w:pPr>
        <w:pStyle w:val="Heading2"/>
      </w:pPr>
      <w:r>
        <w:t xml:space="preserve">3. Evaluation of Journalistic Integrity and Ethics</w:t>
      </w:r>
    </w:p>
    <w:p>
      <w:pPr>
        <w:pStyle w:val="FirstParagraph"/>
      </w:pPr>
      <w:r>
        <w:t xml:space="preserve">The core of this Peer Review Report focuses on the ethical standards maintained by the Journalist. In Germany, the Press Council (Deutscher Presserat) sets strict guidelines regarding truthfulness and fairness. The review found that the Journalist consistently adhered to these principles. Specifically, the Journalist demonstrated a robust commitment to fact-checking, particularly in reports concerning corporate governance and economic policy in Frankfurt. There were no instances of fabricated quotes or manipulated data detected during the audit of published works. The Journalist’s ability to maintain objectivity while covering sensitive topics in Germany Frankfurt was rated as exemplary.</w:t>
      </w:r>
    </w:p>
    <w:bookmarkEnd w:id="23"/>
    <w:bookmarkStart w:id="24" w:name="Xa82c9876f01cb578f8b2b9f332a5a809c3490e3"/>
    <w:p>
      <w:pPr>
        <w:pStyle w:val="Heading2"/>
      </w:pPr>
      <w:r>
        <w:t xml:space="preserve">4. Technical Proficiency and Investigative Depth</w:t>
      </w:r>
    </w:p>
    <w:p>
      <w:pPr>
        <w:pStyle w:val="FirstParagraph"/>
      </w:pPr>
      <w:r>
        <w:t xml:space="preserve">A critical component of this Peer Review Report is the assessment of the Journalist’s technical skills. The Journalist displayed advanced proficiency in data journalism, utilizing complex datasets to uncover trends in the Frankfurt real estate and banking sectors. The review panel noted that the Journalist’s investigative pieces were thorough, often involving cross-referencing multiple sources and consulting with legal experts to ensure accuracy. The depth of research conducted by the Journalist aligns with the high expectations of the German media market, where superficial reporting is often criticized. The Journalist’s ability to translate complex financial data into accessible narratives for the public in Germany Frankfurt was particularly commendable.</w:t>
      </w:r>
    </w:p>
    <w:bookmarkEnd w:id="24"/>
    <w:bookmarkStart w:id="25" w:name="X23cd9658cab2bcccb0ae19e783609a59ff5de3d"/>
    <w:p>
      <w:pPr>
        <w:pStyle w:val="Heading2"/>
      </w:pPr>
      <w:r>
        <w:t xml:space="preserve">5. Compliance with Legal and Regulatory Standards</w:t>
      </w:r>
    </w:p>
    <w:p>
      <w:pPr>
        <w:pStyle w:val="FirstParagraph"/>
      </w:pPr>
      <w:r>
        <w:t xml:space="preserve">Operating as a Journalist in Germany Frankfurt requires strict adherence to German media laws, including those regarding privacy, defamation, and copyright. This Peer Review Report confirms that the Journalist has maintained full compliance with these regulations. The Journalist demonstrated a clear understanding of the legal boundaries when reporting on private individuals and corporate entities. No legal challenges or complaints were filed against the Journalist during the review period, indicating a high level of professional caution and legal awareness. This compliance is essential for maintaining the credibility of the Journalist within the Germany Frankfurt media ecosystem.</w:t>
      </w:r>
    </w:p>
    <w:bookmarkEnd w:id="25"/>
    <w:bookmarkStart w:id="26" w:name="X6179e470dea6b4e7fba822b2253282f9d6addf1"/>
    <w:p>
      <w:pPr>
        <w:pStyle w:val="Heading2"/>
      </w:pPr>
      <w:r>
        <w:t xml:space="preserve">6. Cultural Sensitivity and Language Proficiency</w:t>
      </w:r>
    </w:p>
    <w:p>
      <w:pPr>
        <w:pStyle w:val="FirstParagraph"/>
      </w:pPr>
      <w:r>
        <w:t xml:space="preserve">Given the international nature of Germany Frankfurt, the Journalist’s ability to communicate effectively across cultural boundaries is vital. This Peer Review Report highlights the Journalist’s strong command of both German and English, allowing for seamless interaction with local and international sources. The Journalist’s reporting showed a deep respect for cultural nuances, avoiding stereotypes and ensuring that diverse perspectives were represented. This cultural sensitivity is crucial for a Journalist operating in a cosmopolitan city like Frankfurt, where the audience is diverse and expectations for inclusive reporting are high.</w:t>
      </w:r>
    </w:p>
    <w:bookmarkEnd w:id="26"/>
    <w:bookmarkStart w:id="27" w:name="recommendations-and-conclusion"/>
    <w:p>
      <w:pPr>
        <w:pStyle w:val="Heading2"/>
      </w:pPr>
      <w:r>
        <w:t xml:space="preserve">7. Recommendations and Conclusion</w:t>
      </w:r>
    </w:p>
    <w:p>
      <w:pPr>
        <w:pStyle w:val="FirstParagraph"/>
      </w:pPr>
      <w:r>
        <w:t xml:space="preserve">Based on the comprehensive analysis conducted in this Peer Review Report, the Journalist is deemed to be a highly competent and ethical professional. The Journalist’s work in Germany Frankfurt has contributed significantly to public understanding of critical economic and social issues. However, the review panel recommends that the Journalist continue to engage in ongoing professional development, particularly in the areas of digital security and emerging media technologies. Maintaining the high standards observed in this Peer Review Report will ensure the Journalist’s continued success and credibility in the competitive media landscape of Germany Frankfurt.</w:t>
      </w:r>
    </w:p>
    <w:bookmarkEnd w:id="27"/>
    <w:p>
      <w:pPr>
        <w:pStyle w:val="BodyText"/>
      </w:pPr>
      <w:r>
        <w:rPr>
          <w:bCs/>
          <w:b/>
        </w:rPr>
        <w:t xml:space="preserve">Reviewed by:</w:t>
      </w:r>
    </w:p>
    <w:p>
      <w:pPr>
        <w:pStyle w:val="BodyText"/>
      </w:pPr>
      <w:r>
        <w:t xml:space="preserve">Dr. Hans Mueller, Senior Editor</w:t>
      </w:r>
    </w:p>
    <w:p>
      <w:pPr>
        <w:pStyle w:val="BodyText"/>
      </w:pPr>
      <w:r>
        <w:t xml:space="preserve">Independent Media Ethics and Standards Committee</w:t>
      </w:r>
    </w:p>
    <w:p>
      <w:pPr>
        <w:pStyle w:val="BodyText"/>
      </w:pPr>
      <w:r>
        <w:t xml:space="preserve">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 Germany Frankfurt</dc:title>
  <dc:creator/>
  <dc:language>en</dc:language>
  <cp:keywords/>
  <dcterms:created xsi:type="dcterms:W3CDTF">2026-10-10T04:14:48Z</dcterms:created>
  <dcterms:modified xsi:type="dcterms:W3CDTF">2026-10-10T04:14:48Z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