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Evaluation</w:t>
      </w:r>
      <w:r>
        <w:t xml:space="preserve"> </w:t>
      </w:r>
      <w:r>
        <w:t xml:space="preserve">-</w:t>
      </w:r>
      <w:r>
        <w:t xml:space="preserve"> </w:t>
      </w:r>
      <w:r>
        <w:t xml:space="preserve">Japan</w:t>
      </w:r>
      <w:r>
        <w:t xml:space="preserve"> </w:t>
      </w:r>
      <w:r>
        <w:t xml:space="preserve">Kyoto</w:t>
      </w:r>
    </w:p>
    <w:bookmarkStart w:id="27" w:name="peer-review-report-journalist-evaluation"/>
    <w:p>
      <w:pPr>
        <w:pStyle w:val="Heading1"/>
      </w:pPr>
      <w:r>
        <w:t xml:space="preserve">Peer Review Report: Journalist Evaluation</w:t>
      </w:r>
    </w:p>
    <w:p>
      <w:pPr>
        <w:pStyle w:val="FirstParagraph"/>
      </w:pPr>
      <w:r>
        <w:rPr>
          <w:bCs/>
          <w:b/>
        </w:rPr>
        <w:t xml:space="preserve">Subject:</w:t>
      </w:r>
      <w:r>
        <w:t xml:space="preserve"> </w:t>
      </w:r>
      <w:r>
        <w:t xml:space="preserve">Professional Competency Review</w:t>
      </w:r>
    </w:p>
    <w:p>
      <w:pPr>
        <w:pStyle w:val="BodyText"/>
      </w:pPr>
      <w:r>
        <w:rPr>
          <w:bCs/>
          <w:b/>
        </w:rPr>
        <w:t xml:space="preserve">Role:</w:t>
      </w:r>
      <w:r>
        <w:t xml:space="preserve"> </w:t>
      </w:r>
      <w:r>
        <w:t xml:space="preserve">Senior Journalist / Correspondent</w:t>
      </w:r>
    </w:p>
    <w:p>
      <w:pPr>
        <w:pStyle w:val="BodyText"/>
      </w:pPr>
      <w:r>
        <w:rPr>
          <w:bCs/>
          <w:b/>
        </w:rPr>
        <w:t xml:space="preserve">Location:</w:t>
      </w:r>
      <w:r>
        <w:t xml:space="preserve"> </w:t>
      </w:r>
      <w:r>
        <w:t xml:space="preserve">Japan Kyoto (Kyoto Prefecture)</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Editorial Board Committee</w:t>
      </w:r>
    </w:p>
    <w:p>
      <w:pPr>
        <w:pStyle w:val="BodyText"/>
      </w:pPr>
      <w:r>
        <w:rPr>
          <w:bCs/>
          <w:b/>
        </w:rPr>
        <w:t xml:space="preserve">Context:</w:t>
      </w:r>
      <w:r>
        <w:t xml:space="preserve"> </w:t>
      </w:r>
      <w:r>
        <w:t xml:space="preserve">Annual Performance and Ethical Standards Assessment</w:t>
      </w:r>
    </w:p>
    <w:bookmarkStart w:id="20" w:name="executive-summary"/>
    <w:p>
      <w:pPr>
        <w:pStyle w:val="Heading2"/>
      </w:pPr>
      <w:r>
        <w:t xml:space="preserve">1. Executive Summary</w:t>
      </w:r>
    </w:p>
    <w:p>
      <w:pPr>
        <w:pStyle w:val="FirstParagraph"/>
      </w:pPr>
      <w:r>
        <w:t xml:space="preserve">This Peer Review Report serves as a comprehensive evaluation of the subject's performance as a Journalist operating within the unique cultural and professional landscape of Japan Kyoto. The review assesses the individual's adherence to journalistic integrity, depth of reporting, cultural sensitivity, and operational efficiency. Given Kyoto's status as a city where ancient tradition intersects with modern innovation, the role of the Journalist here requires a nuanced approach that balances factual rigor with profound cultural respect. This document outlines the findings based on a six-month review period, focusing on the quality of output, ethical conduct, and community engagement.</w:t>
      </w:r>
    </w:p>
    <w:bookmarkEnd w:id="20"/>
    <w:bookmarkStart w:id="21" w:name="Xb1be4bd5502b920937caca0cc729fa277be77cd"/>
    <w:p>
      <w:pPr>
        <w:pStyle w:val="Heading2"/>
      </w:pPr>
      <w:r>
        <w:t xml:space="preserve">2. Evaluation of Reporting Quality and Depth</w:t>
      </w:r>
    </w:p>
    <w:p>
      <w:pPr>
        <w:pStyle w:val="FirstParagraph"/>
      </w:pPr>
      <w:r>
        <w:t xml:space="preserve">The primary function of the Journalist is to inform the public with accuracy and depth. In the context of Japan Kyoto, this involves covering a diverse range of topics, from the preservation of UNESCO World Heritage sites to the burgeoning tech sector in the Kyoto Station area. The subject has demonstrated a commendable ability to produce high-quality narratives that resonate with both local and international audiences.</w:t>
      </w:r>
    </w:p>
    <w:p>
      <w:pPr>
        <w:pStyle w:val="BodyText"/>
      </w:pPr>
      <w:r>
        <w:t xml:space="preserve">Specifically, the reporting on the seasonal tourism impact on Kyoto's residential districts showed exceptional investigative depth. The Journalist successfully navigated complex stakeholder interests, including local residents, municipal officials, and tourism boards. The articles produced were not only factually accurate but also provided necessary context regarding the socio-economic pressures facing the city. The use of data visualization to explain the demographic shifts in the Gion district was particularly effective, showcasing a modern approach to storytelling that enhances reader understanding.</w:t>
      </w:r>
    </w:p>
    <w:bookmarkEnd w:id="21"/>
    <w:bookmarkStart w:id="22" w:name="cultural-competency-and-sensitivity"/>
    <w:p>
      <w:pPr>
        <w:pStyle w:val="Heading2"/>
      </w:pPr>
      <w:r>
        <w:t xml:space="preserve">3. Cultural Competency and Sensitivity</w:t>
      </w:r>
    </w:p>
    <w:p>
      <w:pPr>
        <w:pStyle w:val="FirstParagraph"/>
      </w:pPr>
      <w:r>
        <w:t xml:space="preserve">Operating as a Journalist in Japan Kyoto demands a high degree of cultural literacy. The city is the spiritual heart of Japan, home to thousands of temples and shrines, and the custodian of traditional arts such as tea ceremony, Noh theater, and kimono weaving. The review found that the subject exhibits a strong understanding of these cultural nuances.</w:t>
      </w:r>
    </w:p>
    <w:p>
      <w:pPr>
        <w:pStyle w:val="BodyText"/>
      </w:pPr>
      <w:r>
        <w:t xml:space="preserve">The Journalist consistently demonstrates respect for local customs, which is crucial for maintaining access to sources and ensuring the dignity of subjects. For instance, during coverage of religious festivals (Matsuri), the subject adhered strictly to protocols regarding photography and behavior, avoiding the pitfalls of cultural appropriation or sensationalism. This sensitivity has fostered trust with local community leaders and artisans, allowing for more intimate and authentic reporting that might otherwise be inaccessible to less culturally attuned reporters.</w:t>
      </w:r>
    </w:p>
    <w:bookmarkEnd w:id="22"/>
    <w:bookmarkStart w:id="23" w:name="ethical-standards-and-integrity"/>
    <w:p>
      <w:pPr>
        <w:pStyle w:val="Heading2"/>
      </w:pPr>
      <w:r>
        <w:t xml:space="preserve">4. Ethical Standards and Integrity</w:t>
      </w:r>
    </w:p>
    <w:p>
      <w:pPr>
        <w:pStyle w:val="FirstParagraph"/>
      </w:pPr>
      <w:r>
        <w:t xml:space="preserve">Ethical journalism is the cornerstone of public trust. In Japan, where the concept of "face" and social harmony is paramount, ethical breaches can have lasting repercussions. This Peer Review Report confirms that the subject maintains the highest standards of integrity. There were no instances of plagiarism, fabrication, or conflict of interest identified during the review period.</w:t>
      </w:r>
    </w:p>
    <w:p>
      <w:pPr>
        <w:pStyle w:val="BodyText"/>
      </w:pPr>
      <w:r>
        <w:t xml:space="preserve">The Journalist handles sensitive information with discretion, particularly when reporting on issues involving corporate governance or local politics. The commitment to verifying sources is evident in the meticulous footnoting and attribution practices observed in recent publications. Furthermore, the subject has shown a willingness to publish corrections promptly when minor errors occur, reinforcing a culture of accountability.</w:t>
      </w:r>
    </w:p>
    <w:bookmarkEnd w:id="23"/>
    <w:bookmarkStart w:id="24" w:name="language-proficiency-and-communication"/>
    <w:p>
      <w:pPr>
        <w:pStyle w:val="Heading2"/>
      </w:pPr>
      <w:r>
        <w:t xml:space="preserve">5. Language Proficiency and Communication</w:t>
      </w:r>
    </w:p>
    <w:p>
      <w:pPr>
        <w:pStyle w:val="FirstParagraph"/>
      </w:pPr>
      <w:r>
        <w:t xml:space="preserve">Effective communication is vital for a Journalist in Japan Kyoto. While English is widely spoken in business sectors, deep reporting often requires proficiency in Japanese. The subject's language skills are rated as highly proficient. This ability allows for direct interviews with local residents and officials without the distortion that can sometimes occur through translation.</w:t>
      </w:r>
    </w:p>
    <w:p>
      <w:pPr>
        <w:pStyle w:val="BodyText"/>
      </w:pPr>
      <w:r>
        <w:t xml:space="preserve">The written style is clear, concise, and engaging. The Journalist successfully adapts tone and vocabulary to suit different platforms, from formal print columns to dynamic social media updates. This versatility ensures that the news reaches a broad audience, fulfilling the democratic function of journalism.</w:t>
      </w:r>
    </w:p>
    <w:bookmarkEnd w:id="24"/>
    <w:bookmarkStart w:id="26" w:name="areas-for-improvement"/>
    <w:p>
      <w:pPr>
        <w:pStyle w:val="Heading2"/>
      </w:pPr>
      <w:r>
        <w:t xml:space="preserve">6. Areas for Improvement</w:t>
      </w:r>
    </w:p>
    <w:p>
      <w:pPr>
        <w:pStyle w:val="FirstParagraph"/>
      </w:pPr>
      <w:r>
        <w:t xml:space="preserve">While the overall performance is exemplary, this Peer Review Report identifies areas for continued growth. First, there is an opportunity to expand coverage of the environmental challenges facing Kyoto, such as waste management and sustainable tourism practices. Second, the Journalist is encouraged to further diversify sources to include more voices from younger generations and non-traditional sectors, ensuring a holistic view of the city's evolving identity.</w:t>
      </w:r>
    </w:p>
    <w:bookmarkStart w:id="25" w:name="final-recommendation"/>
    <w:p>
      <w:pPr>
        <w:pStyle w:val="Heading3"/>
      </w:pPr>
      <w:r>
        <w:t xml:space="preserve">Final Recommendation</w:t>
      </w:r>
    </w:p>
    <w:p>
      <w:pPr>
        <w:pStyle w:val="FirstParagraph"/>
      </w:pPr>
      <w:r>
        <w:rPr>
          <w:bCs/>
          <w:b/>
        </w:rPr>
        <w:t xml:space="preserve">Rating: Exceeds Expectations</w:t>
      </w:r>
    </w:p>
    <w:p>
      <w:pPr>
        <w:pStyle w:val="BodyText"/>
      </w:pPr>
      <w:r>
        <w:t xml:space="preserve">Based on the comprehensive analysis of reporting quality, cultural competency, ethical standards, and communication skills, the Editorial Board Committee recommends the continued employment and advancement of this Journalist. The subject has proven to be an invaluable asset to the newsroom, effectively bridging the gap between the rich heritage of Japan Kyoto and the demands of modern journalism. The subject is encouraged to pursue leadership roles in future investigative projects.</w:t>
      </w:r>
    </w:p>
    <w:bookmarkEnd w:id="25"/>
    <w:p>
      <w:pPr>
        <w:pStyle w:val="BodyText"/>
      </w:pPr>
      <w:r>
        <w:t xml:space="preserve">This document is confidential and intended solely for the use of the individual named above and the editorial management team.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Evaluation - Japan Kyoto</dc:title>
  <dc:creator/>
  <dc:language>en</dc:language>
  <cp:keywords/>
  <dcterms:created xsi:type="dcterms:W3CDTF">2026-10-10T03:18:16Z</dcterms:created>
  <dcterms:modified xsi:type="dcterms:W3CDTF">2026-10-10T03:18:16Z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