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a Journalist</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Editorial Board Member</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competency, ethical adherence, and journalistic integrity of a staff journalist operating within the dynamic media landscape of Almaty, Kazakhstan. As the cultural and economic hub of the nation, Almaty presents a unique environment for news gathering, characterized by a blend of rapid modernization, complex socio-political transitions, and a diverse, multilingual population.</w:t>
      </w:r>
    </w:p>
    <w:p>
      <w:pPr>
        <w:pStyle w:val="BodyText"/>
      </w:pPr>
      <w:r>
        <w:t xml:space="preserve">The purpose of this review is to provide a comprehensive analysis of the journalist's recent body of work over the past twelve months. The evaluation focuses on their ability to navigate the specific regulatory and cultural nuances of Kazakhstan while maintaining the highest standards of international journalism. This document serves as a formal record of peer assessment, intended to guide professional development and ensure alignment with the publication's mission to deliver accurate, unbiased, and impactful news to the citizens of Almaty and the broader region.</w:t>
      </w:r>
    </w:p>
    <w:bookmarkEnd w:id="21"/>
    <w:bookmarkStart w:id="22" w:name="Xaf2eef8c150ddf264962f83e9dd1af179b7ec2e"/>
    <w:p>
      <w:pPr>
        <w:pStyle w:val="Heading2"/>
      </w:pPr>
      <w:r>
        <w:t xml:space="preserve">2. Evaluation of Reporting Quality and Accuracy</w:t>
      </w:r>
    </w:p>
    <w:p>
      <w:pPr>
        <w:pStyle w:val="FirstParagraph"/>
      </w:pPr>
      <w:r>
        <w:t xml:space="preserve">The primary metric for any journalist is the accuracy and depth of their reporting. In the context of Almaty, where information spreads rapidly through digital channels and social media, the pressure to publish quickly is immense. The subject of this review has demonstrated a commendable commitment to verification. Their recent investigative pieces on urban development projects in the city center showcased rigorous fact-checking and a refusal to rely solely on official press releases.</w:t>
      </w:r>
    </w:p>
    <w:p>
      <w:pPr>
        <w:pStyle w:val="BodyText"/>
      </w:pPr>
      <w:r>
        <w:t xml:space="preserve">However, there is room for improvement in the technical precision of data journalism. While the narrative flow is strong, some statistical references regarding economic indicators in Kazakhstan lacked primary source attribution. To elevate their work, the journalist must ensure that all data points are cross-referenced with official government statistics or independent economic analyses. In a market as sensitive as Kazakhstan's, numerical accuracy is paramount to maintaining credibility.</w:t>
      </w:r>
    </w:p>
    <w:bookmarkEnd w:id="22"/>
    <w:bookmarkStart w:id="23" w:name="X3b955234e60864498b287dfd756475b5b102dd8"/>
    <w:p>
      <w:pPr>
        <w:pStyle w:val="Heading2"/>
      </w:pPr>
      <w:r>
        <w:t xml:space="preserve">3. Ethical Standards and Cultural Sensitivity</w:t>
      </w:r>
    </w:p>
    <w:p>
      <w:pPr>
        <w:pStyle w:val="FirstParagraph"/>
      </w:pPr>
      <w:r>
        <w:t xml:space="preserve">Journalism in Kazakhstan requires a delicate balance between holding power to account and respecting cultural norms. Almaty is a melting pot of Kazakh, Russian, and other ethnic influences. This Peer Review Report notes that the journalist has generally handled sensitive ethnic and religious topics with appropriate care. Their coverage of local community events reflected a deep understanding of the social fabric of the city.</w:t>
      </w:r>
    </w:p>
    <w:p>
      <w:pPr>
        <w:pStyle w:val="BodyText"/>
      </w:pPr>
      <w:r>
        <w:t xml:space="preserve">Nevertheless, ethical challenges remain. There were instances where the distinction between opinion and hard news was blurred in columns discussing national policy. While the journalist's voice is valuable, it must not compromise the perceived neutrality of the newsroom. Furthermore, adherence to the Code of Ethics for Journalists in Kazakhstan must be absolute. The reviewer observed a minor lapse in protecting the anonymity of a source during a report on local governance. Strengthening protocols for source protection is critical, especially given the evolving media laws in the region.</w:t>
      </w:r>
    </w:p>
    <w:bookmarkEnd w:id="23"/>
    <w:bookmarkStart w:id="24" w:name="adaptability-and-digital-engagement"/>
    <w:p>
      <w:pPr>
        <w:pStyle w:val="Heading2"/>
      </w:pPr>
      <w:r>
        <w:t xml:space="preserve">4. Adaptability and Digital Engagement</w:t>
      </w:r>
    </w:p>
    <w:p>
      <w:pPr>
        <w:pStyle w:val="FirstParagraph"/>
      </w:pPr>
      <w:r>
        <w:t xml:space="preserve">The media landscape in Almaty is increasingly digital-first. The audience expects real-time updates, multimedia content, and interactive storytelling. The journalist under review has shown a willingness to adapt, utilizing social media platforms to disseminate news and engage with readers. Their use of Telegram channels, which are highly popular in Kazakhstan, has helped increase the reach of their articles.</w:t>
      </w:r>
    </w:p>
    <w:p>
      <w:pPr>
        <w:pStyle w:val="BodyText"/>
      </w:pPr>
      <w:r>
        <w:t xml:space="preserve">However, the integration of multimedia elements into their reporting is inconsistent. To remain competitive in Almaty's media market, the journalist should invest more time in learning video editing and data visualization tools. The ability to present complex stories about Kazakhstan's transition to a digital economy through engaging visual formats will significantly enhance their professional value.</w:t>
      </w:r>
    </w:p>
    <w:bookmarkEnd w:id="24"/>
    <w:bookmarkStart w:id="25" w:name="X2505c1a0023529382629b60d8e35fc2b9eaee81"/>
    <w:p>
      <w:pPr>
        <w:pStyle w:val="Heading2"/>
      </w:pPr>
      <w:r>
        <w:t xml:space="preserve">5. Recommendations for Professional Development</w:t>
      </w:r>
    </w:p>
    <w:p>
      <w:pPr>
        <w:pStyle w:val="FirstParagraph"/>
      </w:pPr>
      <w:r>
        <w:t xml:space="preserve">Based on the findings of this Peer Review Report, the following recommendations are made for the journalist:</w:t>
      </w:r>
    </w:p>
    <w:p>
      <w:pPr>
        <w:numPr>
          <w:ilvl w:val="0"/>
          <w:numId w:val="1001"/>
        </w:numPr>
        <w:pStyle w:val="Compact"/>
      </w:pPr>
      <w:r>
        <w:rPr>
          <w:bCs/>
          <w:b/>
        </w:rPr>
        <w:t xml:space="preserve">Enhance Data Literacy:</w:t>
      </w:r>
      <w:r>
        <w:t xml:space="preserve"> </w:t>
      </w:r>
      <w:r>
        <w:t xml:space="preserve">Attend workshops on data journalism to improve the accuracy and presentation of statistical information.</w:t>
      </w:r>
    </w:p>
    <w:p>
      <w:pPr>
        <w:numPr>
          <w:ilvl w:val="0"/>
          <w:numId w:val="1001"/>
        </w:numPr>
        <w:pStyle w:val="Compact"/>
      </w:pPr>
      <w:r>
        <w:rPr>
          <w:bCs/>
          <w:b/>
        </w:rPr>
        <w:t xml:space="preserve">Strengthen Source Protection:</w:t>
      </w:r>
      <w:r>
        <w:t xml:space="preserve"> </w:t>
      </w:r>
      <w:r>
        <w:t xml:space="preserve">Review and implement stricter protocols for handling confidential sources, ensuring compliance with both local laws and international ethical standards.</w:t>
      </w:r>
    </w:p>
    <w:p>
      <w:pPr>
        <w:numPr>
          <w:ilvl w:val="0"/>
          <w:numId w:val="1001"/>
        </w:numPr>
        <w:pStyle w:val="Compact"/>
      </w:pPr>
      <w:r>
        <w:rPr>
          <w:bCs/>
          <w:b/>
        </w:rPr>
        <w:t xml:space="preserve">Clarify Editorial Voice:</w:t>
      </w:r>
      <w:r>
        <w:t xml:space="preserve"> </w:t>
      </w:r>
      <w:r>
        <w:t xml:space="preserve">Clearly distinguish between objective reporting and opinion pieces to maintain audience trust.</w:t>
      </w:r>
    </w:p>
    <w:p>
      <w:pPr>
        <w:numPr>
          <w:ilvl w:val="0"/>
          <w:numId w:val="1001"/>
        </w:numPr>
        <w:pStyle w:val="Compact"/>
      </w:pPr>
      <w:r>
        <w:rPr>
          <w:bCs/>
          <w:b/>
        </w:rPr>
        <w:t xml:space="preserve">Expand Multimedia Skills:</w:t>
      </w:r>
      <w:r>
        <w:t xml:space="preserve"> </w:t>
      </w:r>
      <w:r>
        <w:t xml:space="preserve">Develop proficiency in video and interactive content creation to better serve the digital-native audience in Almaty.</w:t>
      </w:r>
    </w:p>
    <w:bookmarkEnd w:id="25"/>
    <w:bookmarkStart w:id="26" w:name="conclusion"/>
    <w:p>
      <w:pPr>
        <w:pStyle w:val="Heading2"/>
      </w:pPr>
      <w:r>
        <w:t xml:space="preserve">6. Conclusion</w:t>
      </w:r>
    </w:p>
    <w:p>
      <w:pPr>
        <w:pStyle w:val="FirstParagraph"/>
      </w:pPr>
      <w:r>
        <w:t xml:space="preserve">In conclusion, this journalist demonstrates a strong foundation in reporting and a genuine commitment to informing the public in Almaty, Kazakhstan. While there are areas requiring refinement, particularly in data accuracy and ethical rigor, their potential to become a leading voice in the region is evident. This Peer Review Report is intended as a constructive tool to support their growth. By addressing the identified areas for improvement, the journalist will not only enhance their own career but also contribute to the strengthening of a free, fair, and professional media environment in Kazakhstan.</w:t>
      </w:r>
    </w:p>
    <w:bookmarkEnd w:id="26"/>
    <w:p>
      <w:pPr>
        <w:pStyle w:val="BodyText"/>
      </w:pPr>
      <w:r>
        <w:rPr>
          <w:bCs/>
          <w:b/>
        </w:rPr>
        <w:t xml:space="preserve">Reviewed by:</w:t>
      </w:r>
    </w:p>
    <w:p>
      <w:pPr>
        <w:pStyle w:val="BodyText"/>
      </w:pPr>
      <w:r>
        <w:t xml:space="preserve">Senior Editor</w:t>
      </w:r>
    </w:p>
    <w:p>
      <w:pPr>
        <w:pStyle w:val="BodyText"/>
      </w:pPr>
      <w:r>
        <w:t xml:space="preserve">Almaty News Bureau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2026-10-10T04:15:03Z</dcterms:created>
  <dcterms:modified xsi:type="dcterms:W3CDTF">2026-10-10T04:15:03Z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