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t xml:space="preserve">Professional Performance Evaluation and Editorial Assessment</w:t>
      </w:r>
    </w:p>
    <w:p>
      <w:pPr>
        <w:pStyle w:val="BodyText"/>
      </w:pPr>
      <w:r>
        <w:t xml:space="preserve">Date:</w:t>
      </w:r>
      <w:r>
        <w:t xml:space="preserve"> </w:t>
      </w:r>
      <w:r>
        <w:t xml:space="preserve">October 24, 2023</w:t>
      </w:r>
    </w:p>
    <w:p>
      <w:pPr>
        <w:pStyle w:val="BodyText"/>
      </w:pPr>
      <w:r>
        <w:t xml:space="preserve">Location:</w:t>
      </w:r>
      <w:r>
        <w:t xml:space="preserve"> </w:t>
      </w:r>
      <w:r>
        <w:t xml:space="preserve">Kuwait City, Kuwait</w:t>
      </w:r>
    </w:p>
    <w:p>
      <w:pPr>
        <w:pStyle w:val="BodyText"/>
      </w:pPr>
      <w:r>
        <w:t xml:space="preserve">Review ID:</w:t>
      </w:r>
      <w:r>
        <w:t xml:space="preserve"> </w:t>
      </w:r>
      <w:r>
        <w:t xml:space="preserve">KW-JRN-2023-089</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output, ethical adherence, and editorial standards of a</w:t>
      </w:r>
      <w:r>
        <w:t xml:space="preserve"> </w:t>
      </w:r>
      <w:r>
        <w:rPr>
          <w:bCs/>
          <w:b/>
        </w:rPr>
        <w:t xml:space="preserve">Journalist</w:t>
      </w:r>
      <w:r>
        <w:t xml:space="preserve"> </w:t>
      </w:r>
      <w:r>
        <w:t xml:space="preserve">currently operating within the media landscape of</w:t>
      </w:r>
      <w:r>
        <w:t xml:space="preserve"> </w:t>
      </w:r>
      <w:r>
        <w:rPr>
          <w:bCs/>
          <w:b/>
        </w:rPr>
        <w:t xml:space="preserve">Kuwait City</w:t>
      </w:r>
      <w:r>
        <w:t xml:space="preserve">. The purpose of this review is to assess the quality of reporting, the accuracy of information dissemination, and the alignment with the specific cultural and regulatory expectations of the Kuwaiti market.</w:t>
      </w:r>
    </w:p>
    <w:p>
      <w:pPr>
        <w:pStyle w:val="BodyText"/>
      </w:pPr>
      <w:r>
        <w:t xml:space="preserve">The subject</w:t>
      </w:r>
      <w:r>
        <w:t xml:space="preserve"> </w:t>
      </w:r>
      <w:r>
        <w:rPr>
          <w:bCs/>
          <w:b/>
        </w:rPr>
        <w:t xml:space="preserve">Journalist</w:t>
      </w:r>
      <w:r>
        <w:t xml:space="preserve"> </w:t>
      </w:r>
      <w:r>
        <w:t xml:space="preserve">has demonstrated a commendable ability to navigate the complex political and social environment of</w:t>
      </w:r>
      <w:r>
        <w:t xml:space="preserve"> </w:t>
      </w:r>
      <w:r>
        <w:rPr>
          <w:bCs/>
          <w:b/>
        </w:rPr>
        <w:t xml:space="preserve">Kuwait City</w:t>
      </w:r>
      <w:r>
        <w:t xml:space="preserve">. However, this report identifies specific areas regarding source verification and digital engagement that require immediate attention to maintain the highest standards of journalistic integrity.</w:t>
      </w:r>
    </w:p>
    <w:bookmarkEnd w:id="21"/>
    <w:bookmarkStart w:id="22" w:name="subject-profile-and-scope"/>
    <w:p>
      <w:pPr>
        <w:pStyle w:val="Heading2"/>
      </w:pPr>
      <w:r>
        <w:t xml:space="preserve">2. Subject Profile and Scope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rPr>
                <w:bCs/>
                <w:b/>
              </w:rPr>
              <w:t xml:space="preserve">Role</w:t>
            </w:r>
          </w:p>
        </w:tc>
        <w:tc>
          <w:tcPr/>
          <w:p>
            <w:pPr>
              <w:pStyle w:val="Compact"/>
              <w:jc w:val="left"/>
            </w:pPr>
            <w:r>
              <w:t xml:space="preserve">Senior Political Correspondent /</w:t>
            </w:r>
            <w:r>
              <w:t xml:space="preserve"> </w:t>
            </w:r>
            <w:r>
              <w:rPr>
                <w:bCs/>
                <w:b/>
              </w:rPr>
              <w:t xml:space="preserve">Journalist</w:t>
            </w:r>
          </w:p>
        </w:tc>
      </w:tr>
      <w:tr>
        <w:tc>
          <w:tcPr/>
          <w:p>
            <w:pPr>
              <w:pStyle w:val="Compact"/>
              <w:jc w:val="left"/>
            </w:pPr>
            <w:r>
              <w:rPr>
                <w:bCs/>
                <w:b/>
              </w:rPr>
              <w:t xml:space="preserve">Base of Operations</w:t>
            </w:r>
          </w:p>
        </w:tc>
        <w:tc>
          <w:tcPr/>
          <w:p>
            <w:pPr>
              <w:pStyle w:val="Compact"/>
              <w:jc w:val="left"/>
            </w:pPr>
            <w:r>
              <w:rPr>
                <w:bCs/>
                <w:b/>
              </w:rPr>
              <w:t xml:space="preserve">Kuwait City</w:t>
            </w:r>
            <w:r>
              <w:t xml:space="preserve">, Kuwait</w:t>
            </w:r>
          </w:p>
        </w:tc>
      </w:tr>
      <w:tr>
        <w:tc>
          <w:tcPr/>
          <w:p>
            <w:pPr>
              <w:pStyle w:val="Compact"/>
              <w:jc w:val="left"/>
            </w:pPr>
            <w:r>
              <w:rPr>
                <w:bCs/>
                <w:b/>
              </w:rPr>
              <w:t xml:space="preserve">Review Period</w:t>
            </w:r>
          </w:p>
        </w:tc>
        <w:tc>
          <w:tcPr/>
          <w:p>
            <w:pPr>
              <w:pStyle w:val="Compact"/>
              <w:jc w:val="left"/>
            </w:pPr>
            <w:r>
              <w:t xml:space="preserve">January 2023 – September 2023</w:t>
            </w:r>
          </w:p>
        </w:tc>
      </w:tr>
      <w:tr>
        <w:tc>
          <w:tcPr/>
          <w:p>
            <w:pPr>
              <w:pStyle w:val="Compact"/>
              <w:jc w:val="left"/>
            </w:pPr>
            <w:r>
              <w:rPr>
                <w:bCs/>
                <w:b/>
              </w:rPr>
              <w:t xml:space="preserve">Primary Focus</w:t>
            </w:r>
          </w:p>
        </w:tc>
        <w:tc>
          <w:tcPr/>
          <w:p>
            <w:pPr>
              <w:pStyle w:val="Compact"/>
              <w:jc w:val="left"/>
            </w:pPr>
            <w:r>
              <w:t xml:space="preserve">Legislative Affairs, Economic Policy, and Social Issues in Kuwait</w:t>
            </w:r>
          </w:p>
        </w:tc>
      </w:tr>
    </w:tbl>
    <w:bookmarkEnd w:id="22"/>
    <w:bookmarkStart w:id="27" w:name="detailed-assessment-criteria"/>
    <w:p>
      <w:pPr>
        <w:pStyle w:val="Heading2"/>
      </w:pPr>
      <w:r>
        <w:t xml:space="preserve">3. Detailed Assessment Criteria</w:t>
      </w:r>
    </w:p>
    <w:bookmarkStart w:id="23" w:name="accuracy-and-verification"/>
    <w:p>
      <w:pPr>
        <w:pStyle w:val="Heading3"/>
      </w:pPr>
      <w:r>
        <w:t xml:space="preserve">3.1 Accuracy and Verification</w:t>
      </w:r>
    </w:p>
    <w:p>
      <w:pPr>
        <w:pStyle w:val="FirstParagraph"/>
      </w:pPr>
      <w:r>
        <w:t xml:space="preserve">In the fast-paced news cycle of</w:t>
      </w:r>
      <w:r>
        <w:t xml:space="preserve"> </w:t>
      </w:r>
      <w:r>
        <w:rPr>
          <w:bCs/>
          <w:b/>
        </w:rPr>
        <w:t xml:space="preserve">Kuwait City</w:t>
      </w:r>
      <w:r>
        <w:t xml:space="preserve">, where political developments can shift rapidly, the</w:t>
      </w:r>
      <w:r>
        <w:t xml:space="preserve"> </w:t>
      </w:r>
      <w:r>
        <w:rPr>
          <w:bCs/>
          <w:b/>
        </w:rPr>
        <w:t xml:space="preserve">Journalist</w:t>
      </w:r>
      <w:r>
        <w:t xml:space="preserve"> </w:t>
      </w:r>
      <w:r>
        <w:t xml:space="preserve">is expected to maintain rigorous verification standards. This</w:t>
      </w:r>
      <w:r>
        <w:t xml:space="preserve"> </w:t>
      </w:r>
      <w:r>
        <w:rPr>
          <w:bCs/>
          <w:b/>
        </w:rPr>
        <w:t xml:space="preserve">Peer Review Report</w:t>
      </w:r>
      <w:r>
        <w:t xml:space="preserve"> </w:t>
      </w:r>
      <w:r>
        <w:t xml:space="preserve">notes that the subject generally provides accurate reporting on parliamentary proceedings. However, there were instances where secondary sources were cited without primary confirmation. Given the sensitivity of political discourse in Kuwait, the</w:t>
      </w:r>
      <w:r>
        <w:t xml:space="preserve"> </w:t>
      </w:r>
      <w:r>
        <w:rPr>
          <w:bCs/>
          <w:b/>
        </w:rPr>
        <w:t xml:space="preserve">Journalist</w:t>
      </w:r>
      <w:r>
        <w:t xml:space="preserve"> </w:t>
      </w:r>
      <w:r>
        <w:t xml:space="preserve">must ensure that all claims regarding government officials are corroborated by official statements or direct interviews to avoid libel risks and maintain credibility.</w:t>
      </w:r>
    </w:p>
    <w:bookmarkEnd w:id="23"/>
    <w:bookmarkStart w:id="24" w:name="cultural-sensitivity-and-context"/>
    <w:p>
      <w:pPr>
        <w:pStyle w:val="Heading3"/>
      </w:pPr>
      <w:r>
        <w:t xml:space="preserve">3.2 Cultural Sensitivity and Context</w:t>
      </w:r>
    </w:p>
    <w:p>
      <w:pPr>
        <w:pStyle w:val="FirstParagraph"/>
      </w:pPr>
      <w:r>
        <w:t xml:space="preserve">Reporting in</w:t>
      </w:r>
      <w:r>
        <w:t xml:space="preserve"> </w:t>
      </w:r>
      <w:r>
        <w:rPr>
          <w:bCs/>
          <w:b/>
        </w:rPr>
        <w:t xml:space="preserve">Kuwait City</w:t>
      </w:r>
      <w:r>
        <w:t xml:space="preserve"> </w:t>
      </w:r>
      <w:r>
        <w:t xml:space="preserve">requires a deep understanding of local customs, tribal dynamics, and religious values. The</w:t>
      </w:r>
      <w:r>
        <w:t xml:space="preserve"> </w:t>
      </w:r>
      <w:r>
        <w:rPr>
          <w:bCs/>
          <w:b/>
        </w:rPr>
        <w:t xml:space="preserve">Journalist</w:t>
      </w:r>
      <w:r>
        <w:t xml:space="preserve"> </w:t>
      </w:r>
      <w:r>
        <w:t xml:space="preserve">has shown strong cultural competence, effectively framing stories in a way that resonates with the local audience while respecting Kuwaiti traditions. This aspect of the</w:t>
      </w:r>
      <w:r>
        <w:t xml:space="preserve"> </w:t>
      </w:r>
      <w:r>
        <w:rPr>
          <w:bCs/>
          <w:b/>
        </w:rPr>
        <w:t xml:space="preserve">Peer Review Report</w:t>
      </w:r>
      <w:r>
        <w:t xml:space="preserve"> </w:t>
      </w:r>
      <w:r>
        <w:t xml:space="preserve">highlights the subject's ability to interview diverse stakeholders, from government ministers to community leaders, with appropriate decorum and respect.</w:t>
      </w:r>
    </w:p>
    <w:bookmarkEnd w:id="24"/>
    <w:bookmarkStart w:id="25" w:name="ethical-standards-and-objectivity"/>
    <w:p>
      <w:pPr>
        <w:pStyle w:val="Heading3"/>
      </w:pPr>
      <w:r>
        <w:t xml:space="preserve">3.3 Ethical Standards and Objectivity</w:t>
      </w:r>
    </w:p>
    <w:p>
      <w:pPr>
        <w:pStyle w:val="FirstParagraph"/>
      </w:pPr>
      <w:r>
        <w:t xml:space="preserve">Adherence to the Code of Ethics is paramount. This</w:t>
      </w:r>
      <w:r>
        <w:t xml:space="preserve"> </w:t>
      </w:r>
      <w:r>
        <w:rPr>
          <w:bCs/>
          <w:b/>
        </w:rPr>
        <w:t xml:space="preserve">Peer Review Report</w:t>
      </w:r>
      <w:r>
        <w:t xml:space="preserve"> </w:t>
      </w:r>
      <w:r>
        <w:t xml:space="preserve">evaluates the</w:t>
      </w:r>
      <w:r>
        <w:t xml:space="preserve"> </w:t>
      </w:r>
      <w:r>
        <w:rPr>
          <w:bCs/>
          <w:b/>
        </w:rPr>
        <w:t xml:space="preserve">Journalist</w:t>
      </w:r>
      <w:r>
        <w:t xml:space="preserve">'s ability to remain impartial. While the subject's writing is engaging, there is a tendency toward opinionated language in certain columns. To uphold the integrity of the newsroom, the</w:t>
      </w:r>
      <w:r>
        <w:t xml:space="preserve"> </w:t>
      </w:r>
      <w:r>
        <w:rPr>
          <w:bCs/>
          <w:b/>
        </w:rPr>
        <w:t xml:space="preserve">Journalist</w:t>
      </w:r>
      <w:r>
        <w:t xml:space="preserve"> </w:t>
      </w:r>
      <w:r>
        <w:t xml:space="preserve">must clearly distinguish between factual reporting and personal commentary, ensuring that the audience in</w:t>
      </w:r>
      <w:r>
        <w:t xml:space="preserve"> </w:t>
      </w:r>
      <w:r>
        <w:rPr>
          <w:bCs/>
          <w:b/>
        </w:rPr>
        <w:t xml:space="preserve">Kuwait City</w:t>
      </w:r>
      <w:r>
        <w:t xml:space="preserve"> </w:t>
      </w:r>
      <w:r>
        <w:t xml:space="preserve">can trust the objectivity of the news coverage.</w:t>
      </w:r>
    </w:p>
    <w:bookmarkEnd w:id="25"/>
    <w:bookmarkStart w:id="26" w:name="digital-presence-and-engagement"/>
    <w:p>
      <w:pPr>
        <w:pStyle w:val="Heading3"/>
      </w:pPr>
      <w:r>
        <w:t xml:space="preserve">3.4 Digital Presence and Engagement</w:t>
      </w:r>
    </w:p>
    <w:p>
      <w:pPr>
        <w:pStyle w:val="FirstParagraph"/>
      </w:pPr>
      <w:r>
        <w:t xml:space="preserve">Modern journalism in Kuwait is increasingly digital. The</w:t>
      </w:r>
      <w:r>
        <w:t xml:space="preserve"> </w:t>
      </w:r>
      <w:r>
        <w:rPr>
          <w:bCs/>
          <w:b/>
        </w:rPr>
        <w:t xml:space="preserve">Journalist</w:t>
      </w:r>
      <w:r>
        <w:t xml:space="preserve"> </w:t>
      </w:r>
      <w:r>
        <w:t xml:space="preserve">has utilized social media platforms effectively to distribute news. However, this</w:t>
      </w:r>
      <w:r>
        <w:t xml:space="preserve"> </w:t>
      </w:r>
      <w:r>
        <w:rPr>
          <w:bCs/>
          <w:b/>
        </w:rPr>
        <w:t xml:space="preserve">Peer Review Report</w:t>
      </w:r>
      <w:r>
        <w:t xml:space="preserve"> </w:t>
      </w:r>
      <w:r>
        <w:t xml:space="preserve">suggests a need for more interactive engagement. The subject should leverage digital tools to gather feedback from the Kuwaiti public, thereby creating a more dynamic relationship with the readership in</w:t>
      </w:r>
      <w:r>
        <w:t xml:space="preserve"> </w:t>
      </w:r>
      <w:r>
        <w:rPr>
          <w:bCs/>
          <w:b/>
        </w:rPr>
        <w:t xml:space="preserve">Kuwait City</w:t>
      </w:r>
      <w:r>
        <w:t xml:space="preserve">.</w:t>
      </w:r>
    </w:p>
    <w:bookmarkEnd w:id="26"/>
    <w:bookmarkEnd w:id="27"/>
    <w:bookmarkStart w:id="28" w:name="performance-scoring"/>
    <w:p>
      <w:pPr>
        <w:pStyle w:val="Heading2"/>
      </w:pPr>
      <w:r>
        <w:t xml:space="preserve">4. Performance Scoring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Score (1-5)</w:t>
            </w:r>
          </w:p>
        </w:tc>
        <w:tc>
          <w:tcPr/>
          <w:p>
            <w:pPr>
              <w:pStyle w:val="Compact"/>
              <w:jc w:val="left"/>
            </w:pPr>
            <w:r>
              <w:t xml:space="preserve">Comments</w:t>
            </w:r>
          </w:p>
        </w:tc>
      </w:tr>
      <w:tr>
        <w:tc>
          <w:tcPr/>
          <w:p>
            <w:pPr>
              <w:pStyle w:val="Compact"/>
              <w:jc w:val="left"/>
            </w:pPr>
            <w:r>
              <w:t xml:space="preserve">Writing Quality &amp; Clarity</w:t>
            </w:r>
          </w:p>
        </w:tc>
        <w:tc>
          <w:tcPr/>
          <w:p>
            <w:pPr>
              <w:pStyle w:val="Compact"/>
              <w:jc w:val="left"/>
            </w:pPr>
            <w:r>
              <w:t xml:space="preserve">5</w:t>
            </w:r>
          </w:p>
        </w:tc>
        <w:tc>
          <w:tcPr/>
          <w:p>
            <w:pPr>
              <w:pStyle w:val="Compact"/>
              <w:jc w:val="left"/>
            </w:pPr>
            <w:r>
              <w:t xml:space="preserve">Excellent command of language and narrative structure.</w:t>
            </w:r>
          </w:p>
        </w:tc>
      </w:tr>
      <w:tr>
        <w:tc>
          <w:tcPr/>
          <w:p>
            <w:pPr>
              <w:pStyle w:val="Compact"/>
              <w:jc w:val="left"/>
            </w:pPr>
            <w:r>
              <w:t xml:space="preserve">Source Verification</w:t>
            </w:r>
          </w:p>
        </w:tc>
        <w:tc>
          <w:tcPr/>
          <w:p>
            <w:pPr>
              <w:pStyle w:val="Compact"/>
              <w:jc w:val="left"/>
            </w:pPr>
            <w:r>
              <w:t xml:space="preserve">3</w:t>
            </w:r>
          </w:p>
        </w:tc>
        <w:tc>
          <w:tcPr/>
          <w:p>
            <w:pPr>
              <w:pStyle w:val="Compact"/>
              <w:jc w:val="left"/>
            </w:pPr>
            <w:r>
              <w:t xml:space="preserve">Needs improvement in cross-referencing political claims.</w:t>
            </w:r>
          </w:p>
        </w:tc>
      </w:tr>
      <w:tr>
        <w:tc>
          <w:tcPr/>
          <w:p>
            <w:pPr>
              <w:pStyle w:val="Compact"/>
              <w:jc w:val="left"/>
            </w:pPr>
            <w:r>
              <w:t xml:space="preserve">Local Knowledge (Kuwait City)</w:t>
            </w:r>
          </w:p>
        </w:tc>
        <w:tc>
          <w:tcPr/>
          <w:p>
            <w:pPr>
              <w:pStyle w:val="Compact"/>
              <w:jc w:val="left"/>
            </w:pPr>
            <w:r>
              <w:t xml:space="preserve">5</w:t>
            </w:r>
          </w:p>
        </w:tc>
        <w:tc>
          <w:tcPr/>
          <w:p>
            <w:pPr>
              <w:pStyle w:val="Compact"/>
              <w:jc w:val="left"/>
            </w:pPr>
            <w:r>
              <w:t xml:space="preserve">Deep understanding of the local political landscape.</w:t>
            </w:r>
          </w:p>
        </w:tc>
      </w:tr>
      <w:tr>
        <w:tc>
          <w:tcPr/>
          <w:p>
            <w:pPr>
              <w:pStyle w:val="Compact"/>
              <w:jc w:val="left"/>
            </w:pPr>
            <w:r>
              <w:t xml:space="preserve">Deadlines &amp; Reliability</w:t>
            </w:r>
          </w:p>
        </w:tc>
        <w:tc>
          <w:tcPr/>
          <w:p>
            <w:pPr>
              <w:pStyle w:val="Compact"/>
              <w:jc w:val="left"/>
            </w:pPr>
            <w:r>
              <w:t xml:space="preserve">4</w:t>
            </w:r>
          </w:p>
        </w:tc>
        <w:tc>
          <w:tcPr/>
          <w:p>
            <w:pPr>
              <w:pStyle w:val="Compact"/>
              <w:jc w:val="left"/>
            </w:pPr>
            <w:r>
              <w:t xml:space="preserve">Consistently meets editorial deadlines.</w:t>
            </w:r>
          </w:p>
        </w:tc>
      </w:tr>
      <w:tr>
        <w:tc>
          <w:tcPr/>
          <w:p>
            <w:pPr>
              <w:pStyle w:val="Compact"/>
              <w:jc w:val="left"/>
            </w:pPr>
            <w:r>
              <w:t xml:space="preserve">Ethical Compliance</w:t>
            </w:r>
          </w:p>
        </w:tc>
        <w:tc>
          <w:tcPr/>
          <w:p>
            <w:pPr>
              <w:pStyle w:val="Compact"/>
              <w:jc w:val="left"/>
            </w:pPr>
            <w:r>
              <w:t xml:space="preserve">3</w:t>
            </w:r>
          </w:p>
        </w:tc>
        <w:tc>
          <w:tcPr/>
          <w:p>
            <w:pPr>
              <w:pStyle w:val="Compact"/>
              <w:jc w:val="left"/>
            </w:pPr>
            <w:r>
              <w:t xml:space="preserve">Must separate opinion from news more clearly.</w:t>
            </w:r>
          </w:p>
        </w:tc>
      </w:tr>
    </w:tbl>
    <w:bookmarkEnd w:id="28"/>
    <w:bookmarkStart w:id="29" w:name="recommendations-and-action-plan"/>
    <w:p>
      <w:pPr>
        <w:pStyle w:val="Heading2"/>
      </w:pPr>
      <w:r>
        <w:t xml:space="preserve">5. Recommendations and Action Plan</w:t>
      </w:r>
    </w:p>
    <w:p>
      <w:pPr>
        <w:pStyle w:val="FirstParagraph"/>
      </w:pPr>
      <w:r>
        <w:t xml:space="preserve">Based on the findings of this</w:t>
      </w:r>
      <w:r>
        <w:t xml:space="preserve"> </w:t>
      </w:r>
      <w:r>
        <w:rPr>
          <w:bCs/>
          <w:b/>
        </w:rPr>
        <w:t xml:space="preserve">Peer Review Report</w:t>
      </w:r>
      <w:r>
        <w:t xml:space="preserve">, the following actions are recommended for the</w:t>
      </w:r>
      <w:r>
        <w:t xml:space="preserve"> </w:t>
      </w:r>
      <w:r>
        <w:rPr>
          <w:bCs/>
          <w:b/>
        </w:rPr>
        <w:t xml:space="preserve">Journalist</w:t>
      </w:r>
      <w:r>
        <w:t xml:space="preserve"> </w:t>
      </w:r>
      <w:r>
        <w:t xml:space="preserve">to enhance their performance in</w:t>
      </w:r>
      <w:r>
        <w:t xml:space="preserve"> </w:t>
      </w:r>
      <w:r>
        <w:rPr>
          <w:bCs/>
          <w:b/>
        </w:rPr>
        <w:t xml:space="preserve">Kuwait City</w:t>
      </w:r>
      <w:r>
        <w:t xml:space="preserve">:</w:t>
      </w:r>
    </w:p>
    <w:p>
      <w:pPr>
        <w:numPr>
          <w:ilvl w:val="0"/>
          <w:numId w:val="1001"/>
        </w:numPr>
        <w:pStyle w:val="Compact"/>
      </w:pPr>
      <w:r>
        <w:rPr>
          <w:bCs/>
          <w:b/>
        </w:rPr>
        <w:t xml:space="preserve">Enhance Verification Protocols:</w:t>
      </w:r>
      <w:r>
        <w:t xml:space="preserve"> </w:t>
      </w:r>
      <w:r>
        <w:t xml:space="preserve">Implement a mandatory "two-source rule" for all political allegations before publication.</w:t>
      </w:r>
    </w:p>
    <w:p>
      <w:pPr>
        <w:numPr>
          <w:ilvl w:val="0"/>
          <w:numId w:val="1001"/>
        </w:numPr>
        <w:pStyle w:val="Compact"/>
      </w:pPr>
      <w:r>
        <w:rPr>
          <w:bCs/>
          <w:b/>
        </w:rPr>
        <w:t xml:space="preserve">Workshops on Digital Ethics:</w:t>
      </w:r>
      <w:r>
        <w:t xml:space="preserve"> </w:t>
      </w:r>
      <w:r>
        <w:t xml:space="preserve">Attend training sessions focused on social media conduct and digital journalism standards relevant to the Gulf region.</w:t>
      </w:r>
    </w:p>
    <w:p>
      <w:pPr>
        <w:numPr>
          <w:ilvl w:val="0"/>
          <w:numId w:val="1001"/>
        </w:numPr>
        <w:pStyle w:val="Compact"/>
      </w:pPr>
      <w:r>
        <w:rPr>
          <w:bCs/>
          <w:b/>
        </w:rPr>
        <w:t xml:space="preserve">Mentorship:</w:t>
      </w:r>
      <w:r>
        <w:t xml:space="preserve"> </w:t>
      </w:r>
      <w:r>
        <w:t xml:space="preserve">Pair with a senior editor to review opinion pieces, ensuring a clear distinction between news and analysis.</w:t>
      </w:r>
    </w:p>
    <w:p>
      <w:pPr>
        <w:numPr>
          <w:ilvl w:val="0"/>
          <w:numId w:val="1001"/>
        </w:numPr>
        <w:pStyle w:val="Compact"/>
      </w:pPr>
      <w:r>
        <w:rPr>
          <w:bCs/>
          <w:b/>
        </w:rPr>
        <w:t xml:space="preserve">Community Engagement:</w:t>
      </w:r>
      <w:r>
        <w:t xml:space="preserve"> </w:t>
      </w:r>
      <w:r>
        <w:t xml:space="preserve">Host monthly town hall discussions or live Q&amp;A sessions in</w:t>
      </w:r>
      <w:r>
        <w:t xml:space="preserve"> </w:t>
      </w:r>
      <w:r>
        <w:rPr>
          <w:bCs/>
          <w:b/>
        </w:rPr>
        <w:t xml:space="preserve">Kuwait City</w:t>
      </w:r>
      <w:r>
        <w:t xml:space="preserve"> </w:t>
      </w:r>
      <w:r>
        <w:t xml:space="preserve">to strengthen community ties.</w:t>
      </w:r>
    </w:p>
    <w:bookmarkEnd w:id="29"/>
    <w:bookmarkStart w:id="30" w:name="final-verdict"/>
    <w:p>
      <w:pPr>
        <w:pStyle w:val="Heading3"/>
      </w:pPr>
      <w:r>
        <w:t xml:space="preserve">Final Verdict</w:t>
      </w:r>
    </w:p>
    <w:p>
      <w:pPr>
        <w:pStyle w:val="FirstParagraph"/>
      </w:pPr>
      <w:r>
        <w:t xml:space="preserve">The</w:t>
      </w:r>
      <w:r>
        <w:t xml:space="preserve"> </w:t>
      </w:r>
      <w:r>
        <w:rPr>
          <w:bCs/>
          <w:b/>
        </w:rPr>
        <w:t xml:space="preserve">Journalist</w:t>
      </w:r>
      <w:r>
        <w:t xml:space="preserve"> </w:t>
      </w:r>
      <w:r>
        <w:t xml:space="preserve">is a valuable asset to the newsroom, possessing strong writing skills and a profound understanding of</w:t>
      </w:r>
      <w:r>
        <w:t xml:space="preserve"> </w:t>
      </w:r>
      <w:r>
        <w:rPr>
          <w:bCs/>
          <w:b/>
        </w:rPr>
        <w:t xml:space="preserve">Kuwait City</w:t>
      </w:r>
      <w:r>
        <w:t xml:space="preserve">. With focused improvements in verification and ethical clarity, as outlined in this</w:t>
      </w:r>
      <w:r>
        <w:t xml:space="preserve"> </w:t>
      </w:r>
      <w:r>
        <w:rPr>
          <w:bCs/>
          <w:b/>
        </w:rPr>
        <w:t xml:space="preserve">Peer Review Report</w:t>
      </w:r>
      <w:r>
        <w:t xml:space="preserve">, the subject is well-positioned for continued success and leadership in the Kuwaiti media sector.</w:t>
      </w:r>
    </w:p>
    <w:bookmarkEnd w:id="30"/>
    <w:p>
      <w:pPr>
        <w:pStyle w:val="BodyText"/>
      </w:pPr>
      <w:r>
        <w:rPr>
          <w:bCs/>
          <w:b/>
        </w:rPr>
        <w:t xml:space="preserve">Reviewer Name</w:t>
      </w:r>
      <w:r>
        <w:br/>
      </w:r>
      <w:r>
        <w:t xml:space="preserve">Senior Editor</w:t>
      </w:r>
    </w:p>
    <w:p>
      <w:pPr>
        <w:pStyle w:val="BodyText"/>
      </w:pPr>
      <w:r>
        <w:rPr>
          <w:bCs/>
          <w:b/>
        </w:rPr>
        <w:t xml:space="preserve">Reviewed By</w:t>
      </w:r>
      <w:r>
        <w:br/>
      </w:r>
      <w:r>
        <w:t xml:space="preserve">Head of Department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Performance Assessment</dc:title>
  <dc:creator/>
  <dc:language>en</dc:language>
  <cp:keywords/>
  <dcterms:created xsi:type="dcterms:W3CDTF">2026-10-10T03:53:54Z</dcterms:created>
  <dcterms:modified xsi:type="dcterms:W3CDTF">2026-10-10T03:53:54Z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