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w:t>
      </w:r>
      <w:r>
        <w:t xml:space="preserve"> </w:t>
      </w:r>
      <w:r>
        <w:t xml:space="preserve">Journalist Performance Evaluation</w:t>
      </w:r>
    </w:p>
    <w:p>
      <w:pPr>
        <w:pStyle w:val="BodyText"/>
      </w:pPr>
      <w:r>
        <w:t xml:space="preserve">Date:</w:t>
      </w:r>
      <w:r>
        <w:t xml:space="preserve"> </w:t>
      </w:r>
      <w:r>
        <w:t xml:space="preserve">October 24, 2023</w:t>
      </w:r>
    </w:p>
    <w:p>
      <w:pPr>
        <w:pStyle w:val="BodyText"/>
      </w:pPr>
      <w:r>
        <w:t xml:space="preserve">Location:</w:t>
      </w:r>
      <w:r>
        <w:t xml:space="preserve"> </w:t>
      </w:r>
      <w:r>
        <w:t xml:space="preserve">Morocco Casablanca</w:t>
      </w:r>
    </w:p>
    <w:p>
      <w:pPr>
        <w:pStyle w:val="BodyText"/>
      </w:pPr>
      <w:r>
        <w:t xml:space="preserve">Reviewer ID:</w:t>
      </w:r>
      <w:r>
        <w:t xml:space="preserve"> </w:t>
      </w:r>
      <w:r>
        <w:t xml:space="preserve">PR-2023-CAS-04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operational efficiency of the subject Journalist. The review is conducted within the specific context of the media landscape in Morocco Casablanca, a region characterized by its dynamic economic activity, cultural diversity, and complex socio-political environment. The primary objective of this assessment is to ensure that the Journalist adheres to the highest standards of ethical reporting, factual accuracy, and cultural sensitivity required by the local regulatory framework and international best practices.</w:t>
      </w:r>
    </w:p>
    <w:p>
      <w:pPr>
        <w:pStyle w:val="BodyText"/>
      </w:pPr>
      <w:r>
        <w:t xml:space="preserve">The evaluation covers a six-month period of activity, focusing on the Journalist's ability to navigate the unique challenges of reporting in Casablanca. This includes balancing the demands of rapid news cycles with the necessity of deep, investigative rigor, while maintaining strict compliance with Moroccan press laws. The findings presented in this document are based on a systematic analysis of published articles, field reporting observations, and feedback from editorial peers.</w:t>
      </w:r>
    </w:p>
    <w:bookmarkEnd w:id="21"/>
    <w:bookmarkStart w:id="22" w:name="X7b0f54045e89ff741e87577c4bab79cb967aa0d"/>
    <w:p>
      <w:pPr>
        <w:pStyle w:val="Heading2"/>
      </w:pPr>
      <w:r>
        <w:t xml:space="preserve">2. Contextual Analysis: The Casablanca Media Environment</w:t>
      </w:r>
    </w:p>
    <w:p>
      <w:pPr>
        <w:pStyle w:val="FirstParagraph"/>
      </w:pPr>
      <w:r>
        <w:t xml:space="preserve">To accurately assess the Journalist, one must understand the operational environment of Morocco Casablanca. As the economic capital of the Kingdom, Casablanca is the hub for financial news, urban development stories, and social issues. A Journalist operating here must possess a nuanced understanding of the local dialects, the business sector, and the legal boundaries regarding national security and public order.</w:t>
      </w:r>
    </w:p>
    <w:p>
      <w:pPr>
        <w:pStyle w:val="BodyText"/>
      </w:pPr>
      <w:r>
        <w:t xml:space="preserve">This Peer Review Report specifically examines how the Journalist integrates into this ecosystem. The review looks for evidence that the Journalist respects the cultural fabric of the city while holding power to account. In Morocco Casablanca, the line between constructive criticism and defamation can be sensitive; therefore, the Journalist's ability to verify sources and phrase inquiries diplomatically is a critical metric of success.</w:t>
      </w:r>
    </w:p>
    <w:bookmarkEnd w:id="22"/>
    <w:bookmarkStart w:id="23" w:name="X119dc0e7051dd856423fce1fd5cda99c0cda10e"/>
    <w:p>
      <w:pPr>
        <w:pStyle w:val="Heading2"/>
      </w:pPr>
      <w:r>
        <w:t xml:space="preserve">3. Evaluation of Journalistic Integrity and Ethics</w:t>
      </w:r>
    </w:p>
    <w:p>
      <w:pPr>
        <w:pStyle w:val="FirstParagraph"/>
      </w:pPr>
      <w:r>
        <w:t xml:space="preserve">The core of this Peer Review Report focuses on the ethical framework employed by the Journalist. Integrity is non-negotiable in the profession. The review confirms that the Journalist has consistently demonstrated a commitment to truthfulness. There were no instances of fabricated quotes or manipulated data found during the audit of their portfolio.</w:t>
      </w:r>
    </w:p>
    <w:p>
      <w:pPr>
        <w:pStyle w:val="BodyText"/>
      </w:pPr>
      <w:r>
        <w:t xml:space="preserve">Furthermore, the Journalist has shown a strong awareness of conflicts of interest. In the tight-knit professional circles of Casablanca, personal relationships can often blur professional lines. The subject has successfully maintained objectivity, disclosing potential biases where necessary. This adherence to ethical standards is vital for maintaining the credibility of the news organization within the Moroccan public sphere.</w:t>
      </w:r>
    </w:p>
    <w:bookmarkEnd w:id="23"/>
    <w:bookmarkStart w:id="24" w:name="X52f9f4f1a448fa34e2bb51e73a01e56011862f1"/>
    <w:p>
      <w:pPr>
        <w:pStyle w:val="Heading2"/>
      </w:pPr>
      <w:r>
        <w:t xml:space="preserve">4. Quality of Reporting and Investigative Depth</w:t>
      </w:r>
    </w:p>
    <w:p>
      <w:pPr>
        <w:pStyle w:val="FirstParagraph"/>
      </w:pPr>
      <w:r>
        <w:t xml:space="preserve">The quality of the Journalist's output has been evaluated based on depth, accuracy, and relevance. The review highlights a commendable effort in investigative journalism. Several pieces regarding urban infrastructure and local governance in Casablanca demonstrated significant research effort. The Journalist did not rely solely on press releases but sought out diverse perspectives from citizens, experts, and officials.</w:t>
      </w:r>
    </w:p>
    <w:p>
      <w:pPr>
        <w:pStyle w:val="BodyText"/>
      </w:pPr>
      <w:r>
        <w:t xml:space="preserve">However, the Peer Review Report notes areas for improvement regarding the speed of verification. In the fast-paced environment of Casablanca, the pressure to publish can sometimes compromise the double-checking of facts. While no major errors were recorded, the review recommends implementing a stricter personal verification protocol to ensure that the Journalist remains a trusted source of information in an era of digital misinformation.</w:t>
      </w:r>
    </w:p>
    <w:bookmarkEnd w:id="24"/>
    <w:bookmarkStart w:id="25" w:name="X7e99392f49fbdeb81361fd5e86ee0ecfd912fdb"/>
    <w:p>
      <w:pPr>
        <w:pStyle w:val="Heading2"/>
      </w:pPr>
      <w:r>
        <w:t xml:space="preserve">5. Cultural Sensitivity and Legal Compliance</w:t>
      </w:r>
    </w:p>
    <w:p>
      <w:pPr>
        <w:pStyle w:val="FirstParagraph"/>
      </w:pPr>
      <w:r>
        <w:t xml:space="preserve">Operating in Morocco requires a deep respect for local traditions and laws. This section of the report assesses the Journalist's cultural competence. The Journalist has generally displayed high cultural intelligence, navigating religious and social topics with the necessary tact. The language used in reports is appropriate for the Moroccan audience, avoiding sensationalism that could be perceived as disrespectful.</w:t>
      </w:r>
    </w:p>
    <w:p>
      <w:pPr>
        <w:pStyle w:val="BodyText"/>
      </w:pPr>
      <w:r>
        <w:t xml:space="preserve">Regarding legal compliance, the Journalist has adhered to the Press Code of Morocco. The review confirms that all reporting respects the dignity of individuals and the institutions of the state, while still fulfilling the duty to inform the public. This balance is essential for the sustainability of journalism in Casablanca.</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Journalist is deemed to be performing at a satisfactory to good level. The strengths lie in ethical conduct and cultural awareness. To elevate their performance, the following recommendations are made:</w:t>
      </w:r>
    </w:p>
    <w:p>
      <w:pPr>
        <w:numPr>
          <w:ilvl w:val="0"/>
          <w:numId w:val="1001"/>
        </w:numPr>
        <w:pStyle w:val="Compact"/>
      </w:pPr>
      <w:r>
        <w:t xml:space="preserve">Enhance digital literacy to better combat misinformation in the Casablanca region.</w:t>
      </w:r>
    </w:p>
    <w:p>
      <w:pPr>
        <w:numPr>
          <w:ilvl w:val="0"/>
          <w:numId w:val="1001"/>
        </w:numPr>
        <w:pStyle w:val="Compact"/>
      </w:pPr>
      <w:r>
        <w:t xml:space="preserve">Deepen investigative techniques to uncover more systemic issues in local governance.</w:t>
      </w:r>
    </w:p>
    <w:p>
      <w:pPr>
        <w:numPr>
          <w:ilvl w:val="0"/>
          <w:numId w:val="1001"/>
        </w:numPr>
        <w:pStyle w:val="Compact"/>
      </w:pPr>
      <w:r>
        <w:t xml:space="preserve">Continue to refine the balance between speed and accuracy in breaking news scenarios.</w:t>
      </w:r>
    </w:p>
    <w:p>
      <w:pPr>
        <w:pStyle w:val="FirstParagraph"/>
      </w:pPr>
      <w:r>
        <w:t xml:space="preserve">In conclusion, this Journalist represents a valuable asset to the media landscape of Morocco Casablanca. By adhering to the recommendations outlined in this report, they can further solidify their reputation as a pillar of reliable and responsible journalism.</w:t>
      </w:r>
    </w:p>
    <w:p>
      <w:pPr>
        <w:pStyle w:val="BodyText"/>
      </w:pPr>
      <w:r>
        <w:t xml:space="preserve">Overall Peer Review Score:</w:t>
      </w:r>
      <w:r>
        <w:t xml:space="preserve"> </w:t>
      </w:r>
      <w:r>
        <w:t xml:space="preserve">4.2 / 5.0</w:t>
      </w:r>
    </w:p>
    <w:bookmarkEnd w:id="26"/>
    <w:p>
      <w:pPr>
        <w:pStyle w:val="BodyText"/>
      </w:pPr>
      <w:r>
        <w:rPr>
          <w:bCs/>
          <w:b/>
        </w:rPr>
        <w:t xml:space="preserve">Reviewed By:</w:t>
      </w:r>
      <w:r>
        <w:br/>
      </w:r>
      <w:r>
        <w:t xml:space="preserve">Senior Editorial Board</w:t>
      </w:r>
      <w:r>
        <w:br/>
      </w:r>
      <w:r>
        <w:t xml:space="preserve">Casablanca Media Group</w:t>
      </w:r>
    </w:p>
    <w:p>
      <w:pPr>
        <w:pStyle w:val="BodyText"/>
      </w:pPr>
      <w:r>
        <w:rPr>
          <w:bCs/>
          <w:b/>
        </w:rPr>
        <w:t xml:space="preserve">Subject Acknowledgement:</w:t>
      </w:r>
      <w:r>
        <w:br/>
      </w:r>
      <w:r>
        <w:t xml:space="preserve">[Signature Line]</w:t>
      </w:r>
      <w:r>
        <w:br/>
      </w:r>
      <w:r>
        <w:t xml:space="preserve">Date: _______________</w:t>
      </w:r>
    </w:p>
    <w:p>
      <w:pPr>
        <w:pStyle w:val="BodyText"/>
      </w:pPr>
      <w:r>
        <w:t xml:space="preserve">Confidential Document - Internal Use Only. Generated for Peer Review purposes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