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Journalist</w:t>
      </w:r>
      <w:r>
        <w:t xml:space="preserve"> </w:t>
      </w:r>
      <w:r>
        <w:t xml:space="preserve">Professional</w:t>
      </w:r>
      <w:r>
        <w:t xml:space="preserve"> </w:t>
      </w:r>
      <w:r>
        <w:t xml:space="preserve">Standards</w:t>
      </w:r>
      <w:r>
        <w:t xml:space="preserve"> </w:t>
      </w:r>
      <w:r>
        <w:t xml:space="preserve">in</w:t>
      </w:r>
      <w:r>
        <w:t xml:space="preserve"> </w:t>
      </w:r>
      <w:r>
        <w:t xml:space="preserve">Myanmar</w:t>
      </w:r>
      <w:r>
        <w:t xml:space="preserve"> </w:t>
      </w:r>
      <w:r>
        <w:t xml:space="preserve">Yangon</w:t>
      </w:r>
    </w:p>
    <w:bookmarkStart w:id="20" w:name="X2b743a819ee3cd88fc78feafeb0cd12f187b986"/>
    <w:p>
      <w:pPr>
        <w:pStyle w:val="Heading1"/>
      </w:pPr>
      <w:r>
        <w:t xml:space="preserve">Peer Review Report: Journalist Professional Competency</w:t>
      </w:r>
    </w:p>
    <w:p>
      <w:pPr>
        <w:pStyle w:val="FirstParagraph"/>
      </w:pPr>
      <w:r>
        <w:rPr>
          <w:bCs/>
          <w:b/>
        </w:rPr>
        <w:t xml:space="preserve">Subject:</w:t>
      </w:r>
      <w:r>
        <w:t xml:space="preserve"> </w:t>
      </w:r>
      <w:r>
        <w:t xml:space="preserve">Evaluation of Professional Standards and Ethical Compliance</w:t>
      </w:r>
    </w:p>
    <w:p>
      <w:pPr>
        <w:pStyle w:val="BodyText"/>
      </w:pPr>
      <w:r>
        <w:rPr>
          <w:bCs/>
          <w:b/>
        </w:rPr>
        <w:t xml:space="preserve">Role Under Review:</w:t>
      </w:r>
      <w:r>
        <w:t xml:space="preserve"> </w:t>
      </w:r>
      <w:r>
        <w:t xml:space="preserve">Journalist</w:t>
      </w:r>
    </w:p>
    <w:p>
      <w:pPr>
        <w:pStyle w:val="BodyText"/>
      </w:pPr>
      <w:r>
        <w:rPr>
          <w:bCs/>
          <w:b/>
        </w:rPr>
        <w:t xml:space="preserve">Geographic Context:</w:t>
      </w:r>
      <w:r>
        <w:t xml:space="preserve"> </w:t>
      </w:r>
      <w:r>
        <w:t xml:space="preserve">Myanmar Yangon</w:t>
      </w:r>
    </w:p>
    <w:p>
      <w:pPr>
        <w:pStyle w:val="BodyText"/>
      </w:pPr>
      <w:r>
        <w:rPr>
          <w:bCs/>
          <w:b/>
        </w:rPr>
        <w:t xml:space="preserve">Date of Review:</w:t>
      </w:r>
      <w:r>
        <w:t xml:space="preserve"> </w:t>
      </w:r>
      <w:r>
        <w:t xml:space="preserve">October 24, 2023</w:t>
      </w:r>
    </w:p>
    <w:p>
      <w:pPr>
        <w:pStyle w:val="BodyText"/>
      </w:pPr>
      <w:r>
        <w:rPr>
          <w:bCs/>
          <w:b/>
        </w:rPr>
        <w:t xml:space="preserve">Review Type:</w:t>
      </w:r>
      <w:r>
        <w:t xml:space="preserve"> </w:t>
      </w:r>
      <w:r>
        <w:t xml:space="preserve">Comprehensive Peer Assessment</w:t>
      </w:r>
    </w:p>
    <w:bookmarkEnd w:id="20"/>
    <w:bookmarkStart w:id="21" w:name="executive-summary"/>
    <w:p>
      <w:pPr>
        <w:pStyle w:val="Heading2"/>
      </w:pPr>
      <w:r>
        <w:t xml:space="preserve">1. Executive Summary</w:t>
      </w:r>
    </w:p>
    <w:p>
      <w:pPr>
        <w:pStyle w:val="FirstParagraph"/>
      </w:pPr>
      <w:r>
        <w:t xml:space="preserve">This Peer Review Report serves as a formal assessment of the professional conduct, technical proficiency, and ethical adherence of a</w:t>
      </w:r>
      <w:r>
        <w:t xml:space="preserve"> </w:t>
      </w:r>
      <w:r>
        <w:rPr>
          <w:bCs/>
          <w:b/>
        </w:rPr>
        <w:t xml:space="preserve">Journalist</w:t>
      </w:r>
      <w:r>
        <w:t xml:space="preserve"> </w:t>
      </w:r>
      <w:r>
        <w:t xml:space="preserve">operating within the dynamic media landscape of</w:t>
      </w:r>
      <w:r>
        <w:t xml:space="preserve"> </w:t>
      </w:r>
      <w:r>
        <w:rPr>
          <w:bCs/>
          <w:b/>
        </w:rPr>
        <w:t xml:space="preserve">Myanmar Yangon</w:t>
      </w:r>
      <w:r>
        <w:t xml:space="preserve">. The purpose of this document is to evaluate the subject's ability to navigate the complex socio-political environment of Yangon while maintaining the highest standards of journalistic integrity. Given the unique challenges facing the media sector in Myanmar, this review places significant emphasis on safety protocols, source protection, and the accuracy of reporting amidst rapid information dissemination.</w:t>
      </w:r>
    </w:p>
    <w:p>
      <w:pPr>
        <w:pStyle w:val="BodyText"/>
      </w:pPr>
      <w:r>
        <w:t xml:space="preserve">The evaluation is based on a review of published articles, field reporting methodologies, adherence to the Myanmar Journalists Association (MJA) code of ethics, and feedback from editorial peers. The findings indicate a strong commitment to truth-seeking, though specific areas regarding digital security and contextual nuance require further development to ensure sustainable and safe journalism in the region.</w:t>
      </w:r>
    </w:p>
    <w:bookmarkEnd w:id="21"/>
    <w:bookmarkStart w:id="22" w:name="X01502688cb1bb2718395d4d60f9459e0f74ebd9"/>
    <w:p>
      <w:pPr>
        <w:pStyle w:val="Heading2"/>
      </w:pPr>
      <w:r>
        <w:t xml:space="preserve">2. Contextual Analysis: The Yangon Media Environment</w:t>
      </w:r>
    </w:p>
    <w:p>
      <w:pPr>
        <w:pStyle w:val="FirstParagraph"/>
      </w:pPr>
      <w:r>
        <w:t xml:space="preserve">To accurately assess a</w:t>
      </w:r>
      <w:r>
        <w:t xml:space="preserve"> </w:t>
      </w:r>
      <w:r>
        <w:rPr>
          <w:bCs/>
          <w:b/>
        </w:rPr>
        <w:t xml:space="preserve">Journalist</w:t>
      </w:r>
      <w:r>
        <w:t xml:space="preserve"> </w:t>
      </w:r>
      <w:r>
        <w:t xml:space="preserve">in</w:t>
      </w:r>
      <w:r>
        <w:t xml:space="preserve"> </w:t>
      </w:r>
      <w:r>
        <w:rPr>
          <w:bCs/>
          <w:b/>
        </w:rPr>
        <w:t xml:space="preserve">Myanmar Yangon</w:t>
      </w:r>
      <w:r>
        <w:t xml:space="preserve">, one must first acknowledge the operational context. Yangon, as the commercial hub and former capital, remains the epicenter of news production in the country. However, the environment is characterized by significant volatility. A competent journalist in this region must possess more than just writing skills; they must be adept at risk assessment and cultural sensitivity.</w:t>
      </w:r>
    </w:p>
    <w:p>
      <w:pPr>
        <w:pStyle w:val="BodyText"/>
      </w:pPr>
      <w:r>
        <w:t xml:space="preserve">This review considers how the subject navigates the intersection of traditional reporting and the digital revolution. In Yangon, news often breaks via social media platforms before reaching traditional outlets. The ability of the</w:t>
      </w:r>
      <w:r>
        <w:t xml:space="preserve"> </w:t>
      </w:r>
      <w:r>
        <w:rPr>
          <w:bCs/>
          <w:b/>
        </w:rPr>
        <w:t xml:space="preserve">Journalist</w:t>
      </w:r>
      <w:r>
        <w:t xml:space="preserve"> </w:t>
      </w:r>
      <w:r>
        <w:t xml:space="preserve">to verify user-generated content (UGC) and distinguish between misinformation and factual reporting is a critical metric of success in this specific geographic location.</w:t>
      </w:r>
    </w:p>
    <w:bookmarkEnd w:id="22"/>
    <w:bookmarkStart w:id="26" w:name="evaluation-of-core-competencies"/>
    <w:p>
      <w:pPr>
        <w:pStyle w:val="Heading2"/>
      </w:pPr>
      <w:r>
        <w:t xml:space="preserve">3. Evaluation of Core Competencies</w:t>
      </w:r>
    </w:p>
    <w:bookmarkStart w:id="23" w:name="accuracy-and-verification"/>
    <w:p>
      <w:pPr>
        <w:pStyle w:val="Heading3"/>
      </w:pPr>
      <w:r>
        <w:t xml:space="preserve">3.1 Accuracy and Verification</w:t>
      </w:r>
    </w:p>
    <w:p>
      <w:pPr>
        <w:pStyle w:val="FirstParagraph"/>
      </w:pPr>
      <w:r>
        <w:t xml:space="preserve">The cornerstone of journalism is accuracy. In the context of</w:t>
      </w:r>
      <w:r>
        <w:t xml:space="preserve"> </w:t>
      </w:r>
      <w:r>
        <w:rPr>
          <w:bCs/>
          <w:b/>
        </w:rPr>
        <w:t xml:space="preserve">Myanmar Yangon</w:t>
      </w:r>
      <w:r>
        <w:t xml:space="preserve">, where rumors can spread rapidly and have real-world consequences, the subject's verification processes were scrutinized. The review found that the</w:t>
      </w:r>
      <w:r>
        <w:t xml:space="preserve"> </w:t>
      </w:r>
      <w:r>
        <w:rPr>
          <w:bCs/>
          <w:b/>
        </w:rPr>
        <w:t xml:space="preserve">Journalist</w:t>
      </w:r>
      <w:r>
        <w:t xml:space="preserve"> </w:t>
      </w:r>
      <w:r>
        <w:t xml:space="preserve">consistently employs multiple-source verification for sensitive political and economic stories. There is a commendable effort to cross-reference official statements with on-the-ground realities, a crucial skill in Yangon where official narratives may not always align with public sentiment.</w:t>
      </w:r>
    </w:p>
    <w:bookmarkEnd w:id="23"/>
    <w:bookmarkStart w:id="24" w:name="ethical-standards-and-source-protection"/>
    <w:p>
      <w:pPr>
        <w:pStyle w:val="Heading3"/>
      </w:pPr>
      <w:r>
        <w:t xml:space="preserve">3.2 Ethical Standards and Source Protection</w:t>
      </w:r>
    </w:p>
    <w:p>
      <w:pPr>
        <w:pStyle w:val="FirstParagraph"/>
      </w:pPr>
      <w:r>
        <w:t xml:space="preserve">Adherence to ethical guidelines is paramount. The subject demonstrates a strong understanding of the Code of Ethics, particularly regarding the protection of anonymous sources. In the current climate of Myanmar, protecting sources is not merely an ethical choice but a safety imperative. The</w:t>
      </w:r>
      <w:r>
        <w:t xml:space="preserve"> </w:t>
      </w:r>
      <w:r>
        <w:rPr>
          <w:bCs/>
          <w:b/>
        </w:rPr>
        <w:t xml:space="preserve">Journalist</w:t>
      </w:r>
      <w:r>
        <w:t xml:space="preserve"> </w:t>
      </w:r>
      <w:r>
        <w:t xml:space="preserve">has shown diligence in using secure communication channels and anonymizing data to prevent the identification of vulnerable interviewees. This aspect of the review received a high rating, reflecting a mature understanding of the risks inherent in reporting from Yangon.</w:t>
      </w:r>
    </w:p>
    <w:bookmarkEnd w:id="24"/>
    <w:bookmarkStart w:id="25" w:name="cultural-sensitivity-and-language"/>
    <w:p>
      <w:pPr>
        <w:pStyle w:val="Heading3"/>
      </w:pPr>
      <w:r>
        <w:t xml:space="preserve">3.3 Cultural Sensitivity and Language</w:t>
      </w:r>
    </w:p>
    <w:p>
      <w:pPr>
        <w:pStyle w:val="FirstParagraph"/>
      </w:pPr>
      <w:r>
        <w:t xml:space="preserve">Reporting in Myanmar requires a nuanced understanding of local culture, religion, and history. The subject's work reflects a deep respect for the diverse communities within Yangon. The language used is professional, avoiding inflammatory rhetoric that could exacerbate social tensions. The ability to translate complex local issues for both domestic and international audiences without losing cultural context is a significant strength identified in this Peer Review Report.</w:t>
      </w:r>
    </w:p>
    <w:bookmarkEnd w:id="25"/>
    <w:bookmarkEnd w:id="26"/>
    <w:bookmarkStart w:id="27" w:name="areas-for-improvement"/>
    <w:p>
      <w:pPr>
        <w:pStyle w:val="Heading2"/>
      </w:pPr>
      <w:r>
        <w:t xml:space="preserve">4. Areas for Improvement</w:t>
      </w:r>
    </w:p>
    <w:p>
      <w:pPr>
        <w:pStyle w:val="FirstParagraph"/>
      </w:pPr>
      <w:r>
        <w:t xml:space="preserve">While the overall performance is commendable, this Peer Review Report identifies specific areas where the</w:t>
      </w:r>
      <w:r>
        <w:t xml:space="preserve"> </w:t>
      </w:r>
      <w:r>
        <w:rPr>
          <w:bCs/>
          <w:b/>
        </w:rPr>
        <w:t xml:space="preserve">Journalist</w:t>
      </w:r>
      <w:r>
        <w:t xml:space="preserve"> </w:t>
      </w:r>
      <w:r>
        <w:t xml:space="preserve">can enhance their practice to better serve the public interest in</w:t>
      </w:r>
      <w:r>
        <w:t xml:space="preserve"> </w:t>
      </w:r>
      <w:r>
        <w:rPr>
          <w:bCs/>
          <w:b/>
        </w:rPr>
        <w:t xml:space="preserve">Myanmar Yangon</w:t>
      </w:r>
      <w:r>
        <w:t xml:space="preserve">.</w:t>
      </w:r>
    </w:p>
    <w:p>
      <w:pPr>
        <w:numPr>
          <w:ilvl w:val="0"/>
          <w:numId w:val="1001"/>
        </w:numPr>
        <w:pStyle w:val="Compact"/>
      </w:pPr>
      <w:r>
        <w:rPr>
          <w:bCs/>
          <w:b/>
        </w:rPr>
        <w:t xml:space="preserve">Digital Security Hygiene:</w:t>
      </w:r>
      <w:r>
        <w:t xml:space="preserve"> </w:t>
      </w:r>
      <w:r>
        <w:t xml:space="preserve">While source protection is good, the subject's personal digital footprint could be more secure. Recommendations include implementing end-to-end encryption for all editorial communications and conducting regular security audits of devices used in the field.</w:t>
      </w:r>
    </w:p>
    <w:p>
      <w:pPr>
        <w:numPr>
          <w:ilvl w:val="0"/>
          <w:numId w:val="1001"/>
        </w:numPr>
        <w:pStyle w:val="Compact"/>
      </w:pPr>
      <w:r>
        <w:rPr>
          <w:bCs/>
          <w:b/>
        </w:rPr>
        <w:t xml:space="preserve">Data Journalism Integration:</w:t>
      </w:r>
      <w:r>
        <w:t xml:space="preserve"> </w:t>
      </w:r>
      <w:r>
        <w:t xml:space="preserve">Yangon is generating vast amounts of economic and social data. The</w:t>
      </w:r>
      <w:r>
        <w:t xml:space="preserve"> </w:t>
      </w:r>
      <w:r>
        <w:rPr>
          <w:bCs/>
          <w:b/>
        </w:rPr>
        <w:t xml:space="preserve">Journalist</w:t>
      </w:r>
      <w:r>
        <w:t xml:space="preserve"> </w:t>
      </w:r>
      <w:r>
        <w:t xml:space="preserve">is encouraged to incorporate more data-driven storytelling techniques to provide deeper insights into issues such as inflation, urban development, and public health.</w:t>
      </w:r>
    </w:p>
    <w:p>
      <w:pPr>
        <w:numPr>
          <w:ilvl w:val="0"/>
          <w:numId w:val="1001"/>
        </w:numPr>
        <w:pStyle w:val="Compact"/>
      </w:pPr>
      <w:r>
        <w:rPr>
          <w:bCs/>
          <w:b/>
        </w:rPr>
        <w:t xml:space="preserve">Mental Health and Resilience:</w:t>
      </w:r>
      <w:r>
        <w:t xml:space="preserve"> </w:t>
      </w:r>
      <w:r>
        <w:t xml:space="preserve">Reporting in a high-stress environment takes a toll. The review recommends that the subject actively engage with peer support networks and mental health resources available to journalists in Myanmar to prevent burnout and ensure long-term career sustainability.</w:t>
      </w:r>
    </w:p>
    <w:bookmarkEnd w:id="27"/>
    <w:bookmarkStart w:id="28" w:name="conclusion-and-recommendations"/>
    <w:p>
      <w:pPr>
        <w:pStyle w:val="Heading2"/>
      </w:pPr>
      <w:r>
        <w:t xml:space="preserve">5. Conclusion and Recommendations</w:t>
      </w:r>
    </w:p>
    <w:p>
      <w:pPr>
        <w:pStyle w:val="FirstParagraph"/>
      </w:pPr>
      <w:r>
        <w:t xml:space="preserve">In conclusion, this Peer Review Report affirms that the subject is a competent and ethical</w:t>
      </w:r>
      <w:r>
        <w:t xml:space="preserve"> </w:t>
      </w:r>
      <w:r>
        <w:rPr>
          <w:bCs/>
          <w:b/>
        </w:rPr>
        <w:t xml:space="preserve">Journalist</w:t>
      </w:r>
      <w:r>
        <w:t xml:space="preserve"> </w:t>
      </w:r>
      <w:r>
        <w:t xml:space="preserve">who contributes significantly to the media landscape of</w:t>
      </w:r>
      <w:r>
        <w:t xml:space="preserve"> </w:t>
      </w:r>
      <w:r>
        <w:rPr>
          <w:bCs/>
          <w:b/>
        </w:rPr>
        <w:t xml:space="preserve">Myanmar Yangon</w:t>
      </w:r>
      <w:r>
        <w:t xml:space="preserve">. Their commitment to factual reporting, combined with a respectful approach to the local context, makes them a valuable asset to their organization.</w:t>
      </w:r>
    </w:p>
    <w:p>
      <w:pPr>
        <w:pStyle w:val="BodyText"/>
      </w:pPr>
      <w:r>
        <w:t xml:space="preserve">It is recommended that the subject continues to prioritize safety and verification while expanding their technical skill set in digital security and data analysis. By addressing the areas for improvement outlined above, the</w:t>
      </w:r>
      <w:r>
        <w:t xml:space="preserve"> </w:t>
      </w:r>
      <w:r>
        <w:rPr>
          <w:bCs/>
          <w:b/>
        </w:rPr>
        <w:t xml:space="preserve">Journalist</w:t>
      </w:r>
      <w:r>
        <w:t xml:space="preserve"> </w:t>
      </w:r>
      <w:r>
        <w:t xml:space="preserve">will be better equipped to navigate the evolving challenges of reporting in Myanmar, ensuring that the public receives reliable, safe, and impactful news coverage.</w:t>
      </w:r>
    </w:p>
    <w:bookmarkEnd w:id="28"/>
    <w:p>
      <w:pPr>
        <w:pStyle w:val="BodyText"/>
      </w:pPr>
      <w:r>
        <w:rPr>
          <w:bCs/>
          <w:b/>
        </w:rPr>
        <w:t xml:space="preserve">Prepared by:</w:t>
      </w:r>
    </w:p>
    <w:p>
      <w:pPr>
        <w:pStyle w:val="BodyText"/>
      </w:pPr>
      <w:r>
        <w:t xml:space="preserve">Senior Peer Reviewer</w:t>
      </w:r>
      <w:r>
        <w:br/>
      </w:r>
      <w:r>
        <w:t xml:space="preserve">Media Standards Committee</w:t>
      </w:r>
    </w:p>
    <w:p>
      <w:pPr>
        <w:pStyle w:val="BodyText"/>
      </w:pPr>
      <w:r>
        <w:br/>
      </w:r>
    </w:p>
    <w:p>
      <w:pPr>
        <w:pStyle w:val="BodyText"/>
      </w:pPr>
      <w:r>
        <w:rPr>
          <w:bCs/>
          <w:b/>
        </w:rPr>
        <w:t xml:space="preserve">Reviewed by:</w:t>
      </w:r>
    </w:p>
    <w:p>
      <w:pPr>
        <w:pStyle w:val="BodyText"/>
      </w:pPr>
      <w:r>
        <w:t xml:space="preserve">Editorial Board Lead</w:t>
      </w:r>
      <w:r>
        <w:br/>
      </w:r>
      <w:r>
        <w:t xml:space="preserve">Yangon Press Association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Journalist Professional Standards in Myanmar Yangon</dc:title>
  <dc:creator/>
  <dc:language>en</dc:language>
  <cp:keywords/>
  <dcterms:created xsi:type="dcterms:W3CDTF">2026-10-10T09:17:16Z</dcterms:created>
  <dcterms:modified xsi:type="dcterms:W3CDTF">2026-10-10T09:17:16Z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