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Netherlands Amsterdam media landscape. The review aims to provide a comprehensive assessment of the individual's work, focusing on their adherence to journalistic principles, accuracy, fairness, and contribution to public discourse in Amsterdam and the broader Netherlands.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Quality and accuracy of reporting</w:t>
      </w:r>
    </w:p>
    <w:p>
      <w:pPr>
        <w:numPr>
          <w:ilvl w:val="0"/>
          <w:numId w:val="1001"/>
        </w:numPr>
        <w:pStyle w:val="Compact"/>
      </w:pPr>
      <w:r>
        <w:t xml:space="preserve">Adherence to ethical guidelines</w:t>
      </w:r>
    </w:p>
    <w:p>
      <w:pPr>
        <w:numPr>
          <w:ilvl w:val="0"/>
          <w:numId w:val="1001"/>
        </w:numPr>
        <w:pStyle w:val="Compact"/>
      </w:pPr>
      <w:r>
        <w:t xml:space="preserve">Impact on public discourse in Amsterdam</w:t>
      </w:r>
    </w:p>
    <w:p>
      <w:pPr>
        <w:numPr>
          <w:ilvl w:val="0"/>
          <w:numId w:val="1001"/>
        </w:numPr>
        <w:pStyle w:val="Compact"/>
      </w:pPr>
      <w:r>
        <w:t xml:space="preserve">Professional conduct and collaboration</w:t>
      </w:r>
    </w:p>
    <w:p>
      <w:pPr>
        <w:numPr>
          <w:ilvl w:val="0"/>
          <w:numId w:val="1001"/>
        </w:numPr>
        <w:pStyle w:val="Compact"/>
      </w:pPr>
      <w:r>
        <w:t xml:space="preserve">Compliance with Dutch media regulations</w:t>
      </w:r>
    </w:p>
    <w:bookmarkEnd w:id="22"/>
    <w:bookmarkStart w:id="23" w:name="evaluation-criteria"/>
    <w:p>
      <w:pPr>
        <w:pStyle w:val="Heading2"/>
      </w:pPr>
      <w:r>
        <w:t xml:space="preserve">3. Evaluation Criteria</w:t>
      </w:r>
    </w:p>
    <w:p>
      <w:pPr>
        <w:pStyle w:val="FirstParagraph"/>
      </w:pPr>
      <w:r>
        <w:t xml:space="preserve">The evaluation is based on established journalistic standards, including those outlined by the Dutch Press Council (Nederlandse Persraad) and international best practices. Key criteria include:</w:t>
      </w:r>
    </w:p>
    <w:p>
      <w:pPr>
        <w:numPr>
          <w:ilvl w:val="0"/>
          <w:numId w:val="1002"/>
        </w:numPr>
        <w:pStyle w:val="Compact"/>
      </w:pPr>
      <w:r>
        <w:rPr>
          <w:bCs/>
          <w:b/>
        </w:rPr>
        <w:t xml:space="preserve">Accuracy:</w:t>
      </w:r>
      <w:r>
        <w:t xml:space="preserve"> </w:t>
      </w:r>
      <w:r>
        <w:t xml:space="preserve">Ensuring factual correctness in all reports.</w:t>
      </w:r>
    </w:p>
    <w:p>
      <w:pPr>
        <w:numPr>
          <w:ilvl w:val="0"/>
          <w:numId w:val="1002"/>
        </w:numPr>
        <w:pStyle w:val="Compact"/>
      </w:pPr>
      <w:r>
        <w:rPr>
          <w:bCs/>
          <w:b/>
        </w:rPr>
        <w:t xml:space="preserve">Impartiality:</w:t>
      </w:r>
      <w:r>
        <w:t xml:space="preserve"> </w:t>
      </w:r>
      <w:r>
        <w:t xml:space="preserve">Maintaining objectivity and avoiding bias.</w:t>
      </w:r>
    </w:p>
    <w:p>
      <w:pPr>
        <w:numPr>
          <w:ilvl w:val="0"/>
          <w:numId w:val="1002"/>
        </w:numPr>
        <w:pStyle w:val="Compact"/>
      </w:pPr>
      <w:r>
        <w:rPr>
          <w:bCs/>
          <w:b/>
        </w:rPr>
        <w:t xml:space="preserve">Transparency:</w:t>
      </w:r>
      <w:r>
        <w:t xml:space="preserve"> </w:t>
      </w:r>
      <w:r>
        <w:t xml:space="preserve">Clearly disclosing sources and potential conflicts of interest.</w:t>
      </w:r>
    </w:p>
    <w:p>
      <w:pPr>
        <w:numPr>
          <w:ilvl w:val="0"/>
          <w:numId w:val="1002"/>
        </w:numPr>
        <w:pStyle w:val="Compact"/>
      </w:pPr>
      <w:r>
        <w:rPr>
          <w:bCs/>
          <w:b/>
        </w:rPr>
        <w:t xml:space="preserve">Accountability:</w:t>
      </w:r>
      <w:r>
        <w:t xml:space="preserve"> </w:t>
      </w:r>
      <w:r>
        <w:t xml:space="preserve">Taking responsibility for errors and issuing corrections when necessary.</w:t>
      </w:r>
    </w:p>
    <w:p>
      <w:pPr>
        <w:numPr>
          <w:ilvl w:val="0"/>
          <w:numId w:val="1002"/>
        </w:numPr>
        <w:pStyle w:val="Compact"/>
      </w:pPr>
      <w:r>
        <w:rPr>
          <w:bCs/>
          <w:b/>
        </w:rPr>
        <w:t xml:space="preserve">Relevance:</w:t>
      </w:r>
      <w:r>
        <w:t xml:space="preserve"> </w:t>
      </w:r>
      <w:r>
        <w:t xml:space="preserve">Providing content that is meaningful to the Amsterdam community and the Netherlands at large.</w:t>
      </w:r>
    </w:p>
    <w:bookmarkEnd w:id="23"/>
    <w:bookmarkStart w:id="29" w:name="findings"/>
    <w:p>
      <w:pPr>
        <w:pStyle w:val="Heading2"/>
      </w:pPr>
      <w:r>
        <w:t xml:space="preserve">4. Findings</w:t>
      </w:r>
    </w:p>
    <w:bookmarkStart w:id="24" w:name="quality-and-accuracy-of-reporting"/>
    <w:p>
      <w:pPr>
        <w:pStyle w:val="Heading3"/>
      </w:pPr>
      <w:r>
        <w:t xml:space="preserve">4.1 Quality and Accuracy of Reporting</w:t>
      </w:r>
    </w:p>
    <w:p>
      <w:pPr>
        <w:pStyle w:val="FirstParagraph"/>
      </w:pPr>
      <w:r>
        <w:t xml:space="preserve">The Journalist has demonstrated a strong commitment to producing high-quality, well-researched content. Reports have consistently shown thorough investigation, with multiple sources cited to verify information. The accuracy of the reporting aligns with the expectations of a professional Journalist in the Netherlands Amsterdam context.</w:t>
      </w:r>
    </w:p>
    <w:bookmarkEnd w:id="24"/>
    <w:bookmarkStart w:id="25" w:name="ethical-standards"/>
    <w:p>
      <w:pPr>
        <w:pStyle w:val="Heading3"/>
      </w:pPr>
      <w:r>
        <w:t xml:space="preserve">4.2 Ethical Standards</w:t>
      </w:r>
    </w:p>
    <w:p>
      <w:pPr>
        <w:pStyle w:val="FirstParagraph"/>
      </w:pPr>
      <w:r>
        <w:t xml:space="preserve">The Journalist has adhered to the ethical guidelines set forth by the Dutch Press Council. There have been no significant breaches of confidentiality, and sensitive topics have been handled with care and respect. The Journalist's work reflects a deep understanding of the ethical responsibilities inherent in journalism.</w:t>
      </w:r>
    </w:p>
    <w:bookmarkEnd w:id="25"/>
    <w:bookmarkStart w:id="26" w:name="impact-on-public-discourse"/>
    <w:p>
      <w:pPr>
        <w:pStyle w:val="Heading3"/>
      </w:pPr>
      <w:r>
        <w:t xml:space="preserve">4.3 Impact on Public Discourse</w:t>
      </w:r>
    </w:p>
    <w:p>
      <w:pPr>
        <w:pStyle w:val="FirstParagraph"/>
      </w:pPr>
      <w:r>
        <w:t xml:space="preserve">The Journalist's contributions have had a positive impact on public discourse in Amsterdam. By covering local issues, cultural events, and policy developments, the Journalist has helped inform and engage the community. The reporting has encouraged constructive dialogue and raised awareness of important topics affecting the Netherlands.</w:t>
      </w:r>
    </w:p>
    <w:bookmarkEnd w:id="26"/>
    <w:bookmarkStart w:id="27" w:name="professional-conduct"/>
    <w:p>
      <w:pPr>
        <w:pStyle w:val="Heading3"/>
      </w:pPr>
      <w:r>
        <w:t xml:space="preserve">4.4 Professional Conduct</w:t>
      </w:r>
    </w:p>
    <w:p>
      <w:pPr>
        <w:pStyle w:val="FirstParagraph"/>
      </w:pPr>
      <w:r>
        <w:t xml:space="preserve">The Journalist has exhibited professionalism in all interactions with sources, colleagues, and the public. Collaboration with other media professionals in Amsterdam has been effective, and the Journalist has contributed to a supportive and dynamic media environment.</w:t>
      </w:r>
    </w:p>
    <w:bookmarkEnd w:id="27"/>
    <w:bookmarkStart w:id="28" w:name="compliance-with-regulations"/>
    <w:p>
      <w:pPr>
        <w:pStyle w:val="Heading3"/>
      </w:pPr>
      <w:r>
        <w:t xml:space="preserve">4.5 Compliance with Regulations</w:t>
      </w:r>
    </w:p>
    <w:p>
      <w:pPr>
        <w:pStyle w:val="FirstParagraph"/>
      </w:pPr>
      <w:r>
        <w:t xml:space="preserve">The Journalist has complied with all relevant Dutch media regulations, including data protection laws and broadcasting standards. This compliance underscores the Journalist's commitment to operating within the legal framework of the Netherlands.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prioritize accuracy and thoroughness in all reporting.</w:t>
      </w:r>
    </w:p>
    <w:p>
      <w:pPr>
        <w:numPr>
          <w:ilvl w:val="0"/>
          <w:numId w:val="1003"/>
        </w:numPr>
        <w:pStyle w:val="Compact"/>
      </w:pPr>
      <w:r>
        <w:t xml:space="preserve">Explore opportunities to deepen coverage of underrepresented communities in Amsterdam.</w:t>
      </w:r>
    </w:p>
    <w:p>
      <w:pPr>
        <w:numPr>
          <w:ilvl w:val="0"/>
          <w:numId w:val="1003"/>
        </w:numPr>
        <w:pStyle w:val="Compact"/>
      </w:pPr>
      <w:r>
        <w:t xml:space="preserve">Engage in ongoing professional development to stay abreast of evolving journalistic practices and technologies.</w:t>
      </w:r>
    </w:p>
    <w:p>
      <w:pPr>
        <w:numPr>
          <w:ilvl w:val="0"/>
          <w:numId w:val="1003"/>
        </w:numPr>
        <w:pStyle w:val="Compact"/>
      </w:pPr>
      <w:r>
        <w:t xml:space="preserve">Strengthen efforts to promote media literacy among the Amsterdam public.</w:t>
      </w:r>
    </w:p>
    <w:bookmarkEnd w:id="30"/>
    <w:bookmarkStart w:id="31" w:name="conclusion"/>
    <w:p>
      <w:pPr>
        <w:pStyle w:val="Heading2"/>
      </w:pPr>
      <w:r>
        <w:t xml:space="preserve">6. Conclusion</w:t>
      </w:r>
    </w:p>
    <w:p>
      <w:pPr>
        <w:pStyle w:val="FirstParagraph"/>
      </w:pPr>
      <w:r>
        <w:t xml:space="preserve">This Peer Review Report concludes that the Journalist has performed at a high professional level, upholding the standards expected of a Journalist in the Netherlands Amsterdam media landscape. The individual's work has contributed positively to public discourse and demonstrated a strong commitment to ethical journalism. Continued adherence to these principles will ensure ongoing excellence in the field.</w:t>
      </w:r>
    </w:p>
    <w:bookmarkEnd w:id="31"/>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Netherlands Amsterdam</dc:title>
  <dc:creator/>
  <dc:language>en</dc:language>
  <cp:keywords/>
  <dcterms:created xsi:type="dcterms:W3CDTF">2026-10-10T04:24:09Z</dcterms:created>
  <dcterms:modified xsi:type="dcterms:W3CDTF">2026-10-10T04:24:09Z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