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Journalist</w:t>
      </w:r>
    </w:p>
    <w:p>
      <w:pPr>
        <w:pStyle w:val="BodyText"/>
      </w:pPr>
      <w:r>
        <w:rPr>
          <w:bCs/>
          <w:b/>
        </w:rPr>
        <w:t xml:space="preserve">Location:</w:t>
      </w:r>
      <w:r>
        <w:t xml:space="preserve"> </w:t>
      </w:r>
      <w:r>
        <w:t xml:space="preserve">Singapore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professional performance, ethical standards, and journalistic integrity of a Journalist operating within the media landscape of Singapore. The review aims to assess the Journalist's adherence to industry standards, legal requirements, and ethical guidelines specific to the Singaporean context. This document serves as a comprehensive analysis of the Journalist's work, providing constructive feedback and recommendations for improvement.</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Accuracy and reliability of reporting.</w:t>
      </w:r>
    </w:p>
    <w:p>
      <w:pPr>
        <w:numPr>
          <w:ilvl w:val="0"/>
          <w:numId w:val="1001"/>
        </w:numPr>
        <w:pStyle w:val="Compact"/>
      </w:pPr>
      <w:r>
        <w:t xml:space="preserve">Adherence to ethical standards and codes of conduct.</w:t>
      </w:r>
    </w:p>
    <w:p>
      <w:pPr>
        <w:numPr>
          <w:ilvl w:val="0"/>
          <w:numId w:val="1001"/>
        </w:numPr>
        <w:pStyle w:val="Compact"/>
      </w:pPr>
      <w:r>
        <w:t xml:space="preserve">Compliance with Singaporean media laws and regulations.</w:t>
      </w:r>
    </w:p>
    <w:p>
      <w:pPr>
        <w:numPr>
          <w:ilvl w:val="0"/>
          <w:numId w:val="1001"/>
        </w:numPr>
        <w:pStyle w:val="Compact"/>
      </w:pPr>
      <w:r>
        <w:t xml:space="preserve">Quality of storytelling and narrative structure.</w:t>
      </w:r>
    </w:p>
    <w:p>
      <w:pPr>
        <w:numPr>
          <w:ilvl w:val="0"/>
          <w:numId w:val="1001"/>
        </w:numPr>
        <w:pStyle w:val="Compact"/>
      </w:pPr>
      <w:r>
        <w:t xml:space="preserve">Engagement with diverse audiences in Singapore.</w:t>
      </w:r>
    </w:p>
    <w:p>
      <w:pPr>
        <w:numPr>
          <w:ilvl w:val="0"/>
          <w:numId w:val="1001"/>
        </w:numPr>
        <w:pStyle w:val="Compact"/>
      </w:pPr>
      <w:r>
        <w:t xml:space="preserve">Use of sources and verification processes.</w:t>
      </w:r>
    </w:p>
    <w:bookmarkEnd w:id="22"/>
    <w:bookmarkStart w:id="29" w:name="evaluation-criteria"/>
    <w:p>
      <w:pPr>
        <w:pStyle w:val="Heading2"/>
      </w:pPr>
      <w:r>
        <w:t xml:space="preserve">3. Evaluation Criteria</w:t>
      </w:r>
    </w:p>
    <w:bookmarkStart w:id="23" w:name="accuracy-and-reliability"/>
    <w:p>
      <w:pPr>
        <w:pStyle w:val="Heading3"/>
      </w:pPr>
      <w:r>
        <w:t xml:space="preserve">3.1 Accuracy and Reliability</w:t>
      </w:r>
    </w:p>
    <w:p>
      <w:pPr>
        <w:pStyle w:val="FirstParagraph"/>
      </w:pPr>
      <w:r>
        <w:t xml:space="preserve">The Journalist demonstrates a strong commitment to accuracy in reporting. Articles reviewed exhibit thorough fact-checking and reliable sourcing. However, there are instances where minor discrepancies were noted, particularly in complex financial and political reports. It is recommended that the Journalist implement a more rigorous verification process for such topics.</w:t>
      </w:r>
    </w:p>
    <w:bookmarkEnd w:id="23"/>
    <w:bookmarkStart w:id="24" w:name="ethical-standards"/>
    <w:p>
      <w:pPr>
        <w:pStyle w:val="Heading3"/>
      </w:pPr>
      <w:r>
        <w:t xml:space="preserve">3.2 Ethical Standards</w:t>
      </w:r>
    </w:p>
    <w:p>
      <w:pPr>
        <w:pStyle w:val="FirstParagraph"/>
      </w:pPr>
      <w:r>
        <w:t xml:space="preserve">The Journalist generally adheres to ethical standards, including fairness, impartiality, and respect for privacy. There were no significant breaches of confidentiality or conflicts of interest identified. Nevertheless, the Journalist should be more cautious in handling sensitive topics related to race and religion, which are particularly pertinent in Singapore's multicultural society.</w:t>
      </w:r>
    </w:p>
    <w:bookmarkEnd w:id="24"/>
    <w:bookmarkStart w:id="25" w:name="legal-compliance"/>
    <w:p>
      <w:pPr>
        <w:pStyle w:val="Heading3"/>
      </w:pPr>
      <w:r>
        <w:t xml:space="preserve">3.3 Legal Compliance</w:t>
      </w:r>
    </w:p>
    <w:p>
      <w:pPr>
        <w:pStyle w:val="FirstParagraph"/>
      </w:pPr>
      <w:r>
        <w:t xml:space="preserve">The Journalist shows a good understanding of Singaporean media laws, including defamation, contempt of court, and national security regulations. No legal infractions were observed in the reviewed articles. Continued education on evolving legal frameworks is advised to ensure ongoing compliance.</w:t>
      </w:r>
    </w:p>
    <w:bookmarkEnd w:id="25"/>
    <w:bookmarkStart w:id="26" w:name="storytelling-and-narrative"/>
    <w:p>
      <w:pPr>
        <w:pStyle w:val="Heading3"/>
      </w:pPr>
      <w:r>
        <w:t xml:space="preserve">3.4 Storytelling and Narrative</w:t>
      </w:r>
    </w:p>
    <w:p>
      <w:pPr>
        <w:pStyle w:val="FirstParagraph"/>
      </w:pPr>
      <w:r>
        <w:t xml:space="preserve">The Journalist's storytelling is engaging and well-structured. Articles are clear, concise, and accessible to a broad audience. The use of multimedia elements enhances the narrative. However, there is room for improvement in incorporating more diverse perspectives and voices, especially from underrepresented communities in Singapore.</w:t>
      </w:r>
    </w:p>
    <w:bookmarkEnd w:id="26"/>
    <w:bookmarkStart w:id="27" w:name="audience-engagement"/>
    <w:p>
      <w:pPr>
        <w:pStyle w:val="Heading3"/>
      </w:pPr>
      <w:r>
        <w:t xml:space="preserve">3.5 Audience Engagement</w:t>
      </w:r>
    </w:p>
    <w:p>
      <w:pPr>
        <w:pStyle w:val="FirstParagraph"/>
      </w:pPr>
      <w:r>
        <w:t xml:space="preserve">The Journalist effectively engages with the audience through social media and interactive platforms. Feedback mechanisms are in place, and the Journalist responds promptly to reader inquiries. To further enhance engagement, the Journalist could explore more innovative formats, such as podcasts or video series, tailored to Singaporean audiences.</w:t>
      </w:r>
    </w:p>
    <w:bookmarkEnd w:id="27"/>
    <w:bookmarkStart w:id="28" w:name="use-of-sources"/>
    <w:p>
      <w:pPr>
        <w:pStyle w:val="Heading3"/>
      </w:pPr>
      <w:r>
        <w:t xml:space="preserve">3.6 Use of Sources</w:t>
      </w:r>
    </w:p>
    <w:p>
      <w:pPr>
        <w:pStyle w:val="FirstParagraph"/>
      </w:pPr>
      <w:r>
        <w:t xml:space="preserve">The Journalist relies on a variety of credible sources, including official documents, expert interviews, and eyewitness accounts. Transparency in sourcing is maintained. However, there is a tendency to over-rely on official statements. Diversifying sources to include independent analysts and grassroots voices would strengthen the reporting.</w:t>
      </w:r>
    </w:p>
    <w:bookmarkEnd w:id="28"/>
    <w:bookmarkEnd w:id="29"/>
    <w:bookmarkStart w:id="30" w:name="strengths"/>
    <w:p>
      <w:pPr>
        <w:pStyle w:val="Heading2"/>
      </w:pPr>
      <w:r>
        <w:t xml:space="preserve">4. Strengths</w:t>
      </w:r>
    </w:p>
    <w:p>
      <w:pPr>
        <w:numPr>
          <w:ilvl w:val="0"/>
          <w:numId w:val="1002"/>
        </w:numPr>
        <w:pStyle w:val="Compact"/>
      </w:pPr>
      <w:r>
        <w:t xml:space="preserve">High level of accuracy and reliability in reporting.</w:t>
      </w:r>
    </w:p>
    <w:p>
      <w:pPr>
        <w:numPr>
          <w:ilvl w:val="0"/>
          <w:numId w:val="1002"/>
        </w:numPr>
        <w:pStyle w:val="Compact"/>
      </w:pPr>
      <w:r>
        <w:t xml:space="preserve">Strong adherence to ethical standards and legal requirements.</w:t>
      </w:r>
    </w:p>
    <w:p>
      <w:pPr>
        <w:numPr>
          <w:ilvl w:val="0"/>
          <w:numId w:val="1002"/>
        </w:numPr>
        <w:pStyle w:val="Compact"/>
      </w:pPr>
      <w:r>
        <w:t xml:space="preserve">Engaging storytelling with clear and concise writing.</w:t>
      </w:r>
    </w:p>
    <w:p>
      <w:pPr>
        <w:numPr>
          <w:ilvl w:val="0"/>
          <w:numId w:val="1002"/>
        </w:numPr>
        <w:pStyle w:val="Compact"/>
      </w:pPr>
      <w:r>
        <w:t xml:space="preserve">Effective audience engagement through multiple platforms.</w:t>
      </w:r>
    </w:p>
    <w:p>
      <w:pPr>
        <w:numPr>
          <w:ilvl w:val="0"/>
          <w:numId w:val="1002"/>
        </w:numPr>
        <w:pStyle w:val="Compact"/>
      </w:pPr>
      <w:r>
        <w:t xml:space="preserve">Transparent and credible use of sources.</w:t>
      </w:r>
    </w:p>
    <w:bookmarkEnd w:id="30"/>
    <w:bookmarkStart w:id="31" w:name="areas-for-improvement"/>
    <w:p>
      <w:pPr>
        <w:pStyle w:val="Heading2"/>
      </w:pPr>
      <w:r>
        <w:t xml:space="preserve">5. Areas for Improvement</w:t>
      </w:r>
    </w:p>
    <w:p>
      <w:pPr>
        <w:numPr>
          <w:ilvl w:val="0"/>
          <w:numId w:val="1003"/>
        </w:numPr>
        <w:pStyle w:val="Compact"/>
      </w:pPr>
      <w:r>
        <w:t xml:space="preserve">Enhance verification processes for complex topics.</w:t>
      </w:r>
    </w:p>
    <w:p>
      <w:pPr>
        <w:numPr>
          <w:ilvl w:val="0"/>
          <w:numId w:val="1003"/>
        </w:numPr>
        <w:pStyle w:val="Compact"/>
      </w:pPr>
      <w:r>
        <w:t xml:space="preserve">Exercise greater caution in handling sensitive cultural and religious issues.</w:t>
      </w:r>
    </w:p>
    <w:p>
      <w:pPr>
        <w:numPr>
          <w:ilvl w:val="0"/>
          <w:numId w:val="1003"/>
        </w:numPr>
        <w:pStyle w:val="Compact"/>
      </w:pPr>
      <w:r>
        <w:t xml:space="preserve">Incorporate more diverse perspectives and voices in reporting.</w:t>
      </w:r>
    </w:p>
    <w:p>
      <w:pPr>
        <w:numPr>
          <w:ilvl w:val="0"/>
          <w:numId w:val="1003"/>
        </w:numPr>
        <w:pStyle w:val="Compact"/>
      </w:pPr>
      <w:r>
        <w:t xml:space="preserve">Explore innovative formats to engage Singaporean audiences.</w:t>
      </w:r>
    </w:p>
    <w:p>
      <w:pPr>
        <w:numPr>
          <w:ilvl w:val="0"/>
          <w:numId w:val="1003"/>
        </w:numPr>
        <w:pStyle w:val="Compact"/>
      </w:pPr>
      <w:r>
        <w:t xml:space="preserve">Diversify sources to reduce reliance on official statements.</w:t>
      </w:r>
    </w:p>
    <w:bookmarkEnd w:id="31"/>
    <w:bookmarkStart w:id="32" w:name="recommendations"/>
    <w:p>
      <w:pPr>
        <w:pStyle w:val="Heading2"/>
      </w:pPr>
      <w:r>
        <w:t xml:space="preserve">6. Recommendations</w:t>
      </w:r>
    </w:p>
    <w:p>
      <w:pPr>
        <w:pStyle w:val="FirstParagraph"/>
      </w:pPr>
      <w:r>
        <w:t xml:space="preserve">Based on the evaluation, the following recommendations are made:</w:t>
      </w:r>
    </w:p>
    <w:p>
      <w:pPr>
        <w:numPr>
          <w:ilvl w:val="0"/>
          <w:numId w:val="1004"/>
        </w:numPr>
        <w:pStyle w:val="Compact"/>
      </w:pPr>
      <w:r>
        <w:t xml:space="preserve">Implement a structured fact-checking protocol for complex stories.</w:t>
      </w:r>
    </w:p>
    <w:p>
      <w:pPr>
        <w:numPr>
          <w:ilvl w:val="0"/>
          <w:numId w:val="1004"/>
        </w:numPr>
        <w:pStyle w:val="Compact"/>
      </w:pPr>
      <w:r>
        <w:t xml:space="preserve">Undertake training on cultural sensitivity and ethical journalism in multicultural contexts.</w:t>
      </w:r>
    </w:p>
    <w:p>
      <w:pPr>
        <w:numPr>
          <w:ilvl w:val="0"/>
          <w:numId w:val="1004"/>
        </w:numPr>
        <w:pStyle w:val="Compact"/>
      </w:pPr>
      <w:r>
        <w:t xml:space="preserve">Actively seek out and include voices from underrepresented communities in Singapore.</w:t>
      </w:r>
    </w:p>
    <w:p>
      <w:pPr>
        <w:numPr>
          <w:ilvl w:val="0"/>
          <w:numId w:val="1004"/>
        </w:numPr>
        <w:pStyle w:val="Compact"/>
      </w:pPr>
      <w:r>
        <w:t xml:space="preserve">Experiment with new media formats to enhance audience engagement.</w:t>
      </w:r>
    </w:p>
    <w:p>
      <w:pPr>
        <w:numPr>
          <w:ilvl w:val="0"/>
          <w:numId w:val="1004"/>
        </w:numPr>
        <w:pStyle w:val="Compact"/>
      </w:pPr>
      <w:r>
        <w:t xml:space="preserve">Regularly update knowledge of Singaporean media laws and regulations.</w:t>
      </w:r>
    </w:p>
    <w:bookmarkEnd w:id="32"/>
    <w:bookmarkStart w:id="33" w:name="conclusion"/>
    <w:p>
      <w:pPr>
        <w:pStyle w:val="Heading2"/>
      </w:pPr>
      <w:r>
        <w:t xml:space="preserve">7. Conclusion</w:t>
      </w:r>
    </w:p>
    <w:p>
      <w:pPr>
        <w:pStyle w:val="FirstParagraph"/>
      </w:pPr>
      <w:r>
        <w:t xml:space="preserve">This Peer Review Report concludes that the Journalist performs at a high professional standard, demonstrating integrity, accuracy, and engagement. The Journalist's work contributes positively to the media landscape in Singapore. By addressing the identified areas for improvement, the Journalist can further enhance their impact and uphold the highest standards of journalism in Singapore.</w:t>
      </w:r>
    </w:p>
    <w:bookmarkEnd w:id="33"/>
    <w:p>
      <w:pPr>
        <w:pStyle w:val="BodyText"/>
      </w:pPr>
      <w:r>
        <w:rPr>
          <w:bCs/>
          <w:b/>
        </w:rPr>
        <w:t xml:space="preserve">Reviewed by:</w:t>
      </w:r>
      <w:r>
        <w:t xml:space="preserve"> </w:t>
      </w:r>
      <w:r>
        <w:t xml:space="preserve">[Reviewer Name]</w:t>
      </w:r>
    </w:p>
    <w:p>
      <w:pPr>
        <w:pStyle w:val="BodyText"/>
      </w:pPr>
      <w:r>
        <w:rPr>
          <w:bCs/>
          <w:b/>
        </w:rPr>
        <w:t xml:space="preserve">Position:</w:t>
      </w:r>
      <w:r>
        <w:t xml:space="preserve"> </w:t>
      </w:r>
      <w:r>
        <w:t xml:space="preserve">Senior Editor</w:t>
      </w:r>
    </w:p>
    <w:p>
      <w:pPr>
        <w:pStyle w:val="BodyText"/>
      </w:pPr>
      <w:r>
        <w:rPr>
          <w:bCs/>
          <w:b/>
        </w:rPr>
        <w:t xml:space="preserve">Organization:</w:t>
      </w:r>
      <w:r>
        <w:t xml:space="preserve"> </w:t>
      </w:r>
      <w:r>
        <w:t xml:space="preserve">[Media 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 Singapore</dc:title>
  <dc:creator/>
  <dc:language>en</dc:language>
  <cp:keywords/>
  <dcterms:created xsi:type="dcterms:W3CDTF">2026-10-10T02:03:26Z</dcterms:created>
  <dcterms:modified xsi:type="dcterms:W3CDTF">2026-10-10T02:03:26Z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