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t xml:space="preserve">Professional Competency Assessment for Journalist</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United Arab Emirates, Dubai</w:t>
      </w:r>
    </w:p>
    <w:p>
      <w:pPr>
        <w:pStyle w:val="BodyText"/>
      </w:pPr>
      <w:r>
        <w:t xml:space="preserve">Review ID:</w:t>
      </w:r>
      <w:r>
        <w:t xml:space="preserve"> </w:t>
      </w:r>
      <w:r>
        <w:t xml:space="preserve">UAE-DXB-JRN-2023-089</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 document serves as a formal</w:t>
      </w:r>
      <w:r>
        <w:t xml:space="preserve"> </w:t>
      </w:r>
      <w:r>
        <w:rPr>
          <w:bCs/>
          <w:b/>
        </w:rPr>
        <w:t xml:space="preserve">Peer Review Report</w:t>
      </w:r>
      <w:r>
        <w:t xml:space="preserve"> </w:t>
      </w:r>
      <w:r>
        <w:t xml:space="preserve">evaluating the professional performance, ethical adherence, and journalistic integrity of a</w:t>
      </w:r>
      <w:r>
        <w:t xml:space="preserve"> </w:t>
      </w:r>
      <w:r>
        <w:rPr>
          <w:bCs/>
          <w:b/>
        </w:rPr>
        <w:t xml:space="preserve">Journalist</w:t>
      </w:r>
      <w:r>
        <w:t xml:space="preserve"> </w:t>
      </w:r>
      <w:r>
        <w:t xml:space="preserve">operating within the media landscape of</w:t>
      </w:r>
      <w:r>
        <w:t xml:space="preserve"> </w:t>
      </w:r>
      <w:r>
        <w:rPr>
          <w:bCs/>
          <w:b/>
        </w:rPr>
        <w:t xml:space="preserve">United Arab Emirates Dubai</w:t>
      </w:r>
      <w:r>
        <w:t xml:space="preserve">. The purpose of this assessment is to ensure that the subject maintains the highest standards of reporting expected by local regulatory bodies, including the National Media Council, and aligns with the cultural and legal frameworks of the UAE.</w:t>
      </w:r>
    </w:p>
    <w:p>
      <w:pPr>
        <w:pStyle w:val="BodyText"/>
      </w:pPr>
      <w:r>
        <w:t xml:space="preserve">The review focuses on the</w:t>
      </w:r>
      <w:r>
        <w:t xml:space="preserve"> </w:t>
      </w:r>
      <w:r>
        <w:rPr>
          <w:bCs/>
          <w:b/>
        </w:rPr>
        <w:t xml:space="preserve">Journalist</w:t>
      </w:r>
      <w:r>
        <w:t xml:space="preserve">'s ability to navigate the unique media environment of</w:t>
      </w:r>
      <w:r>
        <w:t xml:space="preserve"> </w:t>
      </w:r>
      <w:r>
        <w:rPr>
          <w:bCs/>
          <w:b/>
        </w:rPr>
        <w:t xml:space="preserve">United Arab Emirates Dubai</w:t>
      </w:r>
      <w:r>
        <w:t xml:space="preserve">, balancing the demands of modern digital storytelling with the strict adherence to local laws regarding defamation, national security, and cultural sensitivity. The findings presented herein are based on a comprehensive analysis of published articles, broadcast segments, and peer feedback collected over the last fiscal quarter.</w:t>
      </w:r>
    </w:p>
    <w:bookmarkEnd w:id="21"/>
    <w:bookmarkStart w:id="22" w:name="X14e31664c1e3f47a55acd3d5d7eb9d94dfe16f3"/>
    <w:p>
      <w:pPr>
        <w:pStyle w:val="Heading2"/>
      </w:pPr>
      <w:r>
        <w:t xml:space="preserve">2. Regulatory Compliance and Legal Adherence</w:t>
      </w:r>
    </w:p>
    <w:p>
      <w:pPr>
        <w:pStyle w:val="FirstParagraph"/>
      </w:pPr>
      <w:r>
        <w:t xml:space="preserve">Operating as a</w:t>
      </w:r>
      <w:r>
        <w:t xml:space="preserve"> </w:t>
      </w:r>
      <w:r>
        <w:rPr>
          <w:bCs/>
          <w:b/>
        </w:rPr>
        <w:t xml:space="preserve">Journalist</w:t>
      </w:r>
      <w:r>
        <w:t xml:space="preserve"> </w:t>
      </w:r>
      <w:r>
        <w:t xml:space="preserve">in</w:t>
      </w:r>
      <w:r>
        <w:t xml:space="preserve"> </w:t>
      </w:r>
      <w:r>
        <w:rPr>
          <w:bCs/>
          <w:b/>
        </w:rPr>
        <w:t xml:space="preserve">United Arab Emirates Dubai</w:t>
      </w:r>
      <w:r>
        <w:t xml:space="preserve"> </w:t>
      </w:r>
      <w:r>
        <w:t xml:space="preserve">requires a profound understanding of the UAE Media Law. This</w:t>
      </w:r>
      <w:r>
        <w:t xml:space="preserve"> </w:t>
      </w:r>
      <w:r>
        <w:rPr>
          <w:bCs/>
          <w:b/>
        </w:rPr>
        <w:t xml:space="preserve">Peer Review Report</w:t>
      </w:r>
      <w:r>
        <w:t xml:space="preserve"> </w:t>
      </w:r>
      <w:r>
        <w:t xml:space="preserve">confirms that the subject demonstrates a robust commitment to legal compliance. Specifically, the</w:t>
      </w:r>
      <w:r>
        <w:t xml:space="preserve"> </w:t>
      </w:r>
      <w:r>
        <w:rPr>
          <w:bCs/>
          <w:b/>
        </w:rPr>
        <w:t xml:space="preserve">Journalist</w:t>
      </w:r>
      <w:r>
        <w:t xml:space="preserve"> </w:t>
      </w:r>
      <w:r>
        <w:t xml:space="preserve">has shown exemplary diligence in avoiding content that could be construed as undermining the state's stability or insulting religious sentiments, which are critical considerations in the UAE context.</w:t>
      </w:r>
    </w:p>
    <w:p>
      <w:pPr>
        <w:pStyle w:val="BodyText"/>
      </w:pPr>
      <w:r>
        <w:t xml:space="preserve">The review highlights that the</w:t>
      </w:r>
      <w:r>
        <w:t xml:space="preserve"> </w:t>
      </w:r>
      <w:r>
        <w:rPr>
          <w:bCs/>
          <w:b/>
        </w:rPr>
        <w:t xml:space="preserve">Journalist</w:t>
      </w:r>
      <w:r>
        <w:t xml:space="preserve"> </w:t>
      </w:r>
      <w:r>
        <w:t xml:space="preserve">consistently verifies information against official government sources before publication. This is particularly vital in</w:t>
      </w:r>
      <w:r>
        <w:t xml:space="preserve"> </w:t>
      </w:r>
      <w:r>
        <w:rPr>
          <w:bCs/>
          <w:b/>
        </w:rPr>
        <w:t xml:space="preserve">United Arab Emirates Dubai</w:t>
      </w:r>
      <w:r>
        <w:t xml:space="preserve">, where the relationship between the media and the government is collaborative. The subject has successfully avoided any instances of misinformation or unverified rumors, thereby upholding the reputation of the news organization and maintaining trust with the local audience.</w:t>
      </w:r>
    </w:p>
    <w:bookmarkEnd w:id="22"/>
    <w:bookmarkStart w:id="23" w:name="X2c37d84a6aa5c31a9be8454639d433e8f2fe047"/>
    <w:p>
      <w:pPr>
        <w:pStyle w:val="Heading2"/>
      </w:pPr>
      <w:r>
        <w:t xml:space="preserve">3. Cultural Sensitivity and Ethical Standards</w:t>
      </w:r>
    </w:p>
    <w:p>
      <w:pPr>
        <w:pStyle w:val="FirstParagraph"/>
      </w:pPr>
      <w:r>
        <w:t xml:space="preserve">A key component of this</w:t>
      </w:r>
      <w:r>
        <w:t xml:space="preserve"> </w:t>
      </w:r>
      <w:r>
        <w:rPr>
          <w:bCs/>
          <w:b/>
        </w:rPr>
        <w:t xml:space="preserve">Peer Review Report</w:t>
      </w:r>
      <w:r>
        <w:t xml:space="preserve"> </w:t>
      </w:r>
      <w:r>
        <w:t xml:space="preserve">is the evaluation of cultural intelligence.</w:t>
      </w:r>
      <w:r>
        <w:t xml:space="preserve"> </w:t>
      </w:r>
      <w:r>
        <w:rPr>
          <w:bCs/>
          <w:b/>
        </w:rPr>
        <w:t xml:space="preserve">United Arab Emirates Dubai</w:t>
      </w:r>
      <w:r>
        <w:t xml:space="preserve"> </w:t>
      </w:r>
      <w:r>
        <w:t xml:space="preserve">is a cosmopolitan hub, yet it remains deeply rooted in Emirati traditions and Islamic values. The</w:t>
      </w:r>
      <w:r>
        <w:t xml:space="preserve"> </w:t>
      </w:r>
      <w:r>
        <w:rPr>
          <w:bCs/>
          <w:b/>
        </w:rPr>
        <w:t xml:space="preserve">Journalist</w:t>
      </w:r>
      <w:r>
        <w:t xml:space="preserve"> </w:t>
      </w:r>
      <w:r>
        <w:t xml:space="preserve">under review has demonstrated exceptional sensitivity in this regard.</w:t>
      </w:r>
    </w:p>
    <w:p>
      <w:pPr>
        <w:pStyle w:val="BodyText"/>
      </w:pPr>
      <w:r>
        <w:t xml:space="preserve">The</w:t>
      </w:r>
      <w:r>
        <w:t xml:space="preserve"> </w:t>
      </w:r>
      <w:r>
        <w:rPr>
          <w:bCs/>
          <w:b/>
        </w:rPr>
        <w:t xml:space="preserve">Journalist</w:t>
      </w:r>
      <w:r>
        <w:t xml:space="preserve"> </w:t>
      </w:r>
      <w:r>
        <w:t xml:space="preserve">effectively navigates the diverse demographics of Dubai, ensuring that reporting is inclusive and respectful of all communities while prioritizing local customs. For instance, in coverage regarding social events or lifestyle topics, the</w:t>
      </w:r>
      <w:r>
        <w:t xml:space="preserve"> </w:t>
      </w:r>
      <w:r>
        <w:rPr>
          <w:bCs/>
          <w:b/>
        </w:rPr>
        <w:t xml:space="preserve">Journalist</w:t>
      </w:r>
      <w:r>
        <w:t xml:space="preserve"> </w:t>
      </w:r>
      <w:r>
        <w:t xml:space="preserve">has maintained a tone that is professional and aligned with the moral fabric of the UAE. This</w:t>
      </w:r>
      <w:r>
        <w:t xml:space="preserve"> </w:t>
      </w:r>
      <w:r>
        <w:rPr>
          <w:bCs/>
          <w:b/>
        </w:rPr>
        <w:t xml:space="preserve">Peer Review Report</w:t>
      </w:r>
      <w:r>
        <w:t xml:space="preserve"> </w:t>
      </w:r>
      <w:r>
        <w:t xml:space="preserve">notes that the subject's ability to contextualize stories within the local cultural framework is a significant strength, preventing potential misunderstandings or offense.</w:t>
      </w:r>
    </w:p>
    <w:bookmarkEnd w:id="23"/>
    <w:bookmarkStart w:id="24" w:name="X6729528bc45fa66b0a1cd7f27093db865a0d7ad"/>
    <w:p>
      <w:pPr>
        <w:pStyle w:val="Heading2"/>
      </w:pPr>
      <w:r>
        <w:t xml:space="preserve">4. Journalistic Excellence and Content Quality</w:t>
      </w:r>
    </w:p>
    <w:p>
      <w:pPr>
        <w:pStyle w:val="FirstParagraph"/>
      </w:pPr>
      <w:r>
        <w:t xml:space="preserve">From a technical standpoint, this</w:t>
      </w:r>
      <w:r>
        <w:t xml:space="preserve"> </w:t>
      </w:r>
      <w:r>
        <w:rPr>
          <w:bCs/>
          <w:b/>
        </w:rPr>
        <w:t xml:space="preserve">Peer Review Report</w:t>
      </w:r>
      <w:r>
        <w:t xml:space="preserve"> </w:t>
      </w:r>
      <w:r>
        <w:t xml:space="preserve">assesses the core skills of the</w:t>
      </w:r>
      <w:r>
        <w:t xml:space="preserve"> </w:t>
      </w:r>
      <w:r>
        <w:rPr>
          <w:bCs/>
          <w:b/>
        </w:rPr>
        <w:t xml:space="preserve">Journalist</w:t>
      </w:r>
      <w:r>
        <w:t xml:space="preserve">. The subject exhibits strong investigative capabilities, sourcing information from multiple reliable channels. In the competitive media market of</w:t>
      </w:r>
      <w:r>
        <w:t xml:space="preserve"> </w:t>
      </w:r>
      <w:r>
        <w:rPr>
          <w:bCs/>
          <w:b/>
        </w:rPr>
        <w:t xml:space="preserve">United Arab Emirates Dubai</w:t>
      </w:r>
      <w:r>
        <w:t xml:space="preserve">, where speed is essential, the</w:t>
      </w:r>
      <w:r>
        <w:t xml:space="preserve"> </w:t>
      </w:r>
      <w:r>
        <w:rPr>
          <w:bCs/>
          <w:b/>
        </w:rPr>
        <w:t xml:space="preserve">Journalist</w:t>
      </w:r>
      <w:r>
        <w:t xml:space="preserve"> </w:t>
      </w:r>
      <w:r>
        <w:t xml:space="preserve">manages to deliver timely updates without compromising accuracy.</w:t>
      </w:r>
    </w:p>
    <w:p>
      <w:pPr>
        <w:pStyle w:val="BodyText"/>
      </w:pPr>
      <w:r>
        <w:t xml:space="preserve">The writing style is clear, concise, and engaging, suitable for both local Emirati readers and the large expatriate population in Dubai. The</w:t>
      </w:r>
      <w:r>
        <w:t xml:space="preserve"> </w:t>
      </w:r>
      <w:r>
        <w:rPr>
          <w:bCs/>
          <w:b/>
        </w:rPr>
        <w:t xml:space="preserve">Journalist</w:t>
      </w:r>
      <w:r>
        <w:t xml:space="preserve"> </w:t>
      </w:r>
      <w:r>
        <w:t xml:space="preserve">has also adapted well to digital platforms, utilizing multimedia elements effectively to enhance storytelling. This adaptability is crucial for modern journalism in the UAE, where digital consumption is rapidly growing.</w:t>
      </w:r>
    </w:p>
    <w:bookmarkEnd w:id="24"/>
    <w:bookmarkStart w:id="25" w:name="areas-for-improvement"/>
    <w:p>
      <w:pPr>
        <w:pStyle w:val="Heading2"/>
      </w:pPr>
      <w:r>
        <w:t xml:space="preserve">5. Areas for Improvement</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minor areas for development. The</w:t>
      </w:r>
      <w:r>
        <w:t xml:space="preserve"> </w:t>
      </w:r>
      <w:r>
        <w:rPr>
          <w:bCs/>
          <w:b/>
        </w:rPr>
        <w:t xml:space="preserve">Journalist</w:t>
      </w:r>
      <w:r>
        <w:t xml:space="preserve"> </w:t>
      </w:r>
      <w:r>
        <w:t xml:space="preserve">is encouraged to deepen their knowledge of specific economic policies in</w:t>
      </w:r>
      <w:r>
        <w:t xml:space="preserve"> </w:t>
      </w:r>
      <w:r>
        <w:rPr>
          <w:bCs/>
          <w:b/>
        </w:rPr>
        <w:t xml:space="preserve">United Arab Emirates Dubai</w:t>
      </w:r>
      <w:r>
        <w:t xml:space="preserve">, such as the latest updates on free zone regulations and Vision 2031 initiatives. Enhancing expertise in these areas will allow the</w:t>
      </w:r>
      <w:r>
        <w:t xml:space="preserve"> </w:t>
      </w:r>
      <w:r>
        <w:rPr>
          <w:bCs/>
          <w:b/>
        </w:rPr>
        <w:t xml:space="preserve">Journalist</w:t>
      </w:r>
      <w:r>
        <w:t xml:space="preserve"> </w:t>
      </w:r>
      <w:r>
        <w:t xml:space="preserve">to provide more insightful analysis on business and economic news.</w:t>
      </w:r>
    </w:p>
    <w:p>
      <w:pPr>
        <w:pStyle w:val="BodyText"/>
      </w:pPr>
      <w:r>
        <w:t xml:space="preserve">Additionally, while the</w:t>
      </w:r>
      <w:r>
        <w:t xml:space="preserve"> </w:t>
      </w:r>
      <w:r>
        <w:rPr>
          <w:bCs/>
          <w:b/>
        </w:rPr>
        <w:t xml:space="preserve">Journalist</w:t>
      </w:r>
      <w:r>
        <w:t xml:space="preserve"> </w:t>
      </w:r>
      <w:r>
        <w:t xml:space="preserve">is proficient in English, improving Arabic language skills would further enhance their ability to connect with local sources and audiences, thereby strengthening their position as a leading</w:t>
      </w:r>
      <w:r>
        <w:t xml:space="preserve"> </w:t>
      </w:r>
      <w:r>
        <w:rPr>
          <w:bCs/>
          <w:b/>
        </w:rPr>
        <w:t xml:space="preserve">Journalist</w:t>
      </w:r>
      <w:r>
        <w:t xml:space="preserve"> </w:t>
      </w:r>
      <w:r>
        <w:t xml:space="preserve">in the region.</w:t>
      </w:r>
    </w:p>
    <w:bookmarkEnd w:id="25"/>
    <w:bookmarkStart w:id="26" w:name="conclusion-and-recommendation"/>
    <w:p>
      <w:pPr>
        <w:pStyle w:val="Heading2"/>
      </w:pPr>
      <w:r>
        <w:t xml:space="preserve">6. Conclusion and Recommendation</w:t>
      </w:r>
    </w:p>
    <w:p>
      <w:pPr>
        <w:pStyle w:val="FirstParagraph"/>
      </w:pPr>
      <w:r>
        <w:rPr>
          <w:bCs/>
          <w:b/>
        </w:rPr>
        <w:t xml:space="preserve">Overall Rating:</w:t>
      </w:r>
      <w:r>
        <w:t xml:space="preserve"> </w:t>
      </w:r>
      <w:r>
        <w:t xml:space="preserve">Exceeds Expectations</w:t>
      </w:r>
    </w:p>
    <w:p>
      <w:pPr>
        <w:pStyle w:val="BodyText"/>
      </w:pPr>
      <w:r>
        <w:rPr>
          <w:bCs/>
          <w:b/>
        </w:rPr>
        <w:t xml:space="preserve">Recommendation:</w:t>
      </w:r>
      <w:r>
        <w:t xml:space="preserve"> </w:t>
      </w:r>
      <w:r>
        <w:t xml:space="preserve">The</w:t>
      </w:r>
      <w:r>
        <w:t xml:space="preserve"> </w:t>
      </w:r>
      <w:r>
        <w:rPr>
          <w:bCs/>
          <w:b/>
        </w:rPr>
        <w:t xml:space="preserve">Journalist</w:t>
      </w:r>
      <w:r>
        <w:t xml:space="preserve"> </w:t>
      </w:r>
      <w:r>
        <w:t xml:space="preserve">is fully endorsed to continue their current role and is recommended for potential leadership opportunities within the newsroom.</w:t>
      </w:r>
    </w:p>
    <w:p>
      <w:pPr>
        <w:pStyle w:val="BodyText"/>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Journalist</w:t>
      </w:r>
      <w:r>
        <w:t xml:space="preserve"> </w:t>
      </w:r>
      <w:r>
        <w:t xml:space="preserve">is a valuable asset to the media organization in</w:t>
      </w:r>
      <w:r>
        <w:t xml:space="preserve"> </w:t>
      </w:r>
      <w:r>
        <w:rPr>
          <w:bCs/>
          <w:b/>
        </w:rPr>
        <w:t xml:space="preserve">United Arab Emirates Dubai</w:t>
      </w:r>
      <w:r>
        <w:t xml:space="preserve">. Their adherence to legal standards, cultural respect, and high-quality reporting align perfectly with the expectations of the UAE media landscape. The subject continues to uphold the integrity of journalism while contributing positively to the information ecosystem of Dubai.</w:t>
      </w:r>
    </w:p>
    <w:bookmarkEnd w:id="26"/>
    <w:p>
      <w:pPr>
        <w:pStyle w:val="BodyText"/>
      </w:pPr>
      <w:r>
        <w:rPr>
          <w:bCs/>
          <w:b/>
        </w:rPr>
        <w:t xml:space="preserve">Reviewer Name:</w:t>
      </w:r>
      <w:r>
        <w:t xml:space="preserve"> </w:t>
      </w:r>
      <w:r>
        <w:t xml:space="preserve">[Senior Editor Name]</w:t>
      </w:r>
    </w:p>
    <w:p>
      <w:pPr>
        <w:pStyle w:val="BodyText"/>
      </w:pPr>
      <w:r>
        <w:rPr>
          <w:bCs/>
          <w:b/>
        </w:rPr>
        <w:t xml:space="preserve">Title:</w:t>
      </w:r>
      <w:r>
        <w:t xml:space="preserve"> </w:t>
      </w:r>
      <w:r>
        <w:t xml:space="preserve">Senior Editor</w:t>
      </w:r>
    </w:p>
    <w:p>
      <w:pPr>
        <w:pStyle w:val="BodyText"/>
      </w:pPr>
      <w:r>
        <w:rPr>
          <w:bCs/>
          <w:b/>
        </w:rPr>
        <w:t xml:space="preserve">Journalist Name:</w:t>
      </w:r>
      <w:r>
        <w:t xml:space="preserve"> </w:t>
      </w:r>
      <w:r>
        <w:t xml:space="preserve">[Subject Name]</w:t>
      </w:r>
    </w:p>
    <w:p>
      <w:pPr>
        <w:pStyle w:val="BodyText"/>
      </w:pPr>
      <w:r>
        <w:rPr>
          <w:bCs/>
          <w:b/>
        </w:rPr>
        <w:t xml:space="preserve">Title:</w:t>
      </w:r>
      <w:r>
        <w:t xml:space="preserve"> </w:t>
      </w:r>
      <w:r>
        <w:t xml:space="preserve">Senior Correspondent</w:t>
      </w:r>
    </w:p>
    <w:p>
      <w:pPr>
        <w:pStyle w:val="BodyText"/>
      </w:pPr>
      <w:r>
        <w:t xml:space="preserve">© 2023 Media Organization Name. All rights reserved. | Dubai, United Arab Emirates</w:t>
      </w:r>
    </w:p>
    <w:p>
      <w:pPr>
        <w:pStyle w:val="BodyText"/>
      </w:pPr>
      <w:r>
        <w:t xml:space="preserve">This document is confidential and intended solely for the use of the individual or entity to whom it is addressed.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Assessment</dc:title>
  <dc:creator/>
  <dc:language>en</dc:language>
  <cp:keywords/>
  <dcterms:created xsi:type="dcterms:W3CDTF">2026-10-10T06:32:11Z</dcterms:created>
  <dcterms:modified xsi:type="dcterms:W3CDTF">2026-10-10T06:32:11Z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