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in</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t xml:space="preserve">Judicial Performance and Ethical Compliance Assessment</w:t>
      </w:r>
    </w:p>
    <w:p>
      <w:pPr>
        <w:pStyle w:val="BodyText"/>
      </w:pPr>
      <w:r>
        <w:t xml:space="preserve">Tribunal de Justiça do Estado de São Paulo (TJSP)</w:t>
      </w:r>
    </w:p>
    <w:bookmarkEnd w:id="20"/>
    <w:p>
      <w:pPr>
        <w:pStyle w:val="BodyText"/>
      </w:pPr>
      <w:r>
        <w:rPr>
          <w:bCs/>
          <w:b/>
        </w:rPr>
        <w:t xml:space="preserve">Date of Report:</w:t>
      </w:r>
      <w:r>
        <w:t xml:space="preserve"> </w:t>
      </w:r>
      <w:r>
        <w:t xml:space="preserve">October 24, 2023</w:t>
      </w:r>
    </w:p>
    <w:p>
      <w:pPr>
        <w:pStyle w:val="BodyText"/>
      </w:pPr>
      <w:r>
        <w:rPr>
          <w:bCs/>
          <w:b/>
        </w:rPr>
        <w:t xml:space="preserve">Subject Judge:</w:t>
      </w:r>
      <w:r>
        <w:t xml:space="preserve"> </w:t>
      </w:r>
      <w:r>
        <w:t xml:space="preserve">Hon. Dr. [Name Redacted for Confidentiality]</w:t>
      </w:r>
    </w:p>
    <w:p>
      <w:pPr>
        <w:pStyle w:val="BodyText"/>
      </w:pPr>
      <w:r>
        <w:rPr>
          <w:bCs/>
          <w:b/>
        </w:rPr>
        <w:t xml:space="preserve">Position:</w:t>
      </w:r>
      <w:r>
        <w:t xml:space="preserve"> </w:t>
      </w:r>
      <w:r>
        <w:t xml:space="preserve">State Judge, Civil Law Division</w:t>
      </w:r>
    </w:p>
    <w:p>
      <w:pPr>
        <w:pStyle w:val="BodyText"/>
      </w:pPr>
      <w:r>
        <w:rPr>
          <w:bCs/>
          <w:b/>
        </w:rPr>
        <w:t xml:space="preserve">Location:</w:t>
      </w:r>
      <w:r>
        <w:t xml:space="preserve"> </w:t>
      </w:r>
      <w:r>
        <w:t xml:space="preserve">São Paulo, Brazil</w:t>
      </w:r>
    </w:p>
    <w:p>
      <w:pPr>
        <w:pStyle w:val="BodyText"/>
      </w:pPr>
      <w:r>
        <w:rPr>
          <w:bCs/>
          <w:b/>
        </w:rPr>
        <w:t xml:space="preserve">Reviewing Panel:</w:t>
      </w:r>
      <w:r>
        <w:t xml:space="preserve"> </w:t>
      </w:r>
      <w:r>
        <w:t xml:space="preserve">Internal Judicial Oversight Committee</w:t>
      </w:r>
    </w:p>
    <w:p>
      <w:pPr>
        <w:pStyle w:val="BodyText"/>
      </w:pPr>
      <w:r>
        <w:rPr>
          <w:bCs/>
          <w:b/>
        </w:rPr>
        <w:t xml:space="preserve">Reference:</w:t>
      </w:r>
      <w:r>
        <w:t xml:space="preserve"> </w:t>
      </w:r>
      <w:r>
        <w:t xml:space="preserve">Resolution No. 12/2023 – TJSP</w:t>
      </w:r>
    </w:p>
    <w:bookmarkStart w:id="21" w:name="introduction-and-scope"/>
    <w:p>
      <w:pPr>
        <w:pStyle w:val="Heading2"/>
      </w:pPr>
      <w:r>
        <w:t xml:space="preserve">1. Introduction and Scope</w:t>
      </w:r>
    </w:p>
    <w:p>
      <w:pPr>
        <w:pStyle w:val="FirstParagraph"/>
      </w:pPr>
      <w:r>
        <w:t xml:space="preserve">This Peer Review Report has been commissioned to evaluate the professional conduct, judicial decision-making, and administrative efficiency of the Subject Judge within the jurisdiction of São Paulo, Brazil. As the largest state in Brazil, São Paulo hosts one of the most complex and high-volume judicial systems in the world. Consequently, the role of the Judge is not merely to interpret the law but to manage a vast caseload while upholding the constitutional principles of due process, impartiality, and efficiency.</w:t>
      </w:r>
    </w:p>
    <w:p>
      <w:pPr>
        <w:pStyle w:val="BodyText"/>
      </w:pPr>
      <w:r>
        <w:t xml:space="preserve">The purpose of this review is to provide a comprehensive analysis based on a sample of 150 rulings issued over the last twelve months, alongside feedback from court clerks, legal counsel, and fellow magistrates. This document adheres strictly to the Code of Judicial Ethics of the National Council of Justice (CNJ) and the specific regulations of the Tribunal de Justiça do Estado de São Paulo (TJSP).</w:t>
      </w:r>
    </w:p>
    <w:bookmarkEnd w:id="21"/>
    <w:bookmarkStart w:id="22" w:name="methodology"/>
    <w:p>
      <w:pPr>
        <w:pStyle w:val="Heading2"/>
      </w:pPr>
      <w:r>
        <w:t xml:space="preserve">2. Methodology</w:t>
      </w:r>
    </w:p>
    <w:p>
      <w:pPr>
        <w:pStyle w:val="FirstParagraph"/>
      </w:pPr>
      <w:r>
        <w:t xml:space="preserve">The evaluation process employed a mixed-method approach to ensure objectivity and depth. The Peer Review Panel conducted a quantitative analysis of case disposition times compared to the state average in São Paulo. Furthermore, a qualitative review was performed on the legal reasoning presented in judgments, specifically looking for consistency with binding precedents (Súmulas) established by the Superior Court of Justice (STJ) and the Federal Supreme Court (STF).</w:t>
      </w:r>
    </w:p>
    <w:p>
      <w:pPr>
        <w:pStyle w:val="BodyText"/>
      </w:pPr>
      <w:r>
        <w:t xml:space="preserve">Additionally, anonymous surveys were distributed to legal professionals who have appeared before the Subject Judge. These surveys assessed courtroom demeanor, respect for opposing counsel, and adherence to procedural deadlines.</w:t>
      </w:r>
    </w:p>
    <w:bookmarkEnd w:id="22"/>
    <w:bookmarkStart w:id="23" w:name="Xcb78108a36f6080dae93f3b8a1ed22ff787a293"/>
    <w:p>
      <w:pPr>
        <w:pStyle w:val="Heading2"/>
      </w:pPr>
      <w:r>
        <w:t xml:space="preserve">3. Evaluation of Judicial Reasoning and Legal Competence</w:t>
      </w:r>
    </w:p>
    <w:p>
      <w:pPr>
        <w:pStyle w:val="FirstParagraph"/>
      </w:pPr>
      <w:r>
        <w:t xml:space="preserve">The Subject Judge demonstrates a high level of legal competence and a profound understanding of Brazilian Civil Law. The analysis of the selected rulings reveals a meticulous attention to detail. The Judge consistently applies the Civil Procedure Code (CPC/2015) correctly, ensuring that procedural requirements are met before addressing the merits of the case.</w:t>
      </w:r>
    </w:p>
    <w:p>
      <w:pPr>
        <w:pStyle w:val="BodyText"/>
      </w:pPr>
      <w:r>
        <w:t xml:space="preserve">In the context of São Paulo’s diverse legal landscape, the Judge has shown particular aptitude in handling complex commercial disputes and consumer protection cases. The written decisions are characterized by clarity and logical structure. The Judge effectively distinguishes between relevant and irrelevant facts, a crucial skill in a jurisdiction where case files can be voluminous. There were no instances of legal misinterpretation found in the reviewed sample that would constitute a reversible error.</w:t>
      </w:r>
    </w:p>
    <w:bookmarkEnd w:id="23"/>
    <w:bookmarkStart w:id="24" w:name="efficiency-and-case-management"/>
    <w:p>
      <w:pPr>
        <w:pStyle w:val="Heading2"/>
      </w:pPr>
      <w:r>
        <w:t xml:space="preserve">4. Efficiency and Case Management</w:t>
      </w:r>
    </w:p>
    <w:p>
      <w:pPr>
        <w:pStyle w:val="FirstParagraph"/>
      </w:pPr>
      <w:r>
        <w:t xml:space="preserve">Efficiency is a critical metric for any Judge in Brazil, given the chronic backlog of cases in the national system. The Subject Judge’s performance in this area is rated as "Above Average." The average time taken to issue a final judgment in the reviewed cases was 14% faster than the median for the specific court in São Paulo.</w:t>
      </w:r>
    </w:p>
    <w:p>
      <w:pPr>
        <w:pStyle w:val="BodyText"/>
      </w:pPr>
      <w:r>
        <w:t xml:space="preserve">The Judge actively utilizes the electronic process system (PJe) to streamline communications and reduce delays. However, the Peer Review Panel noted that while the Judge is efficient in issuing rulings, there is room for improvement in the scheduling of hearings. Several complaints were noted regarding last-minute cancellations of hearings, which can cause unnecessary delays and inconvenience for parties involved.</w:t>
      </w:r>
    </w:p>
    <w:bookmarkEnd w:id="24"/>
    <w:bookmarkStart w:id="25" w:name="ethical-conduct-and-impartiality"/>
    <w:p>
      <w:pPr>
        <w:pStyle w:val="Heading2"/>
      </w:pPr>
      <w:r>
        <w:t xml:space="preserve">5. Ethical Conduct and Impartiality</w:t>
      </w:r>
    </w:p>
    <w:p>
      <w:pPr>
        <w:pStyle w:val="FirstParagraph"/>
      </w:pPr>
      <w:r>
        <w:t xml:space="preserve">Integrity is the cornerstone of the judicial office. The review found no evidence of bias, corruption, or unethical behavior. The Subject Judge maintains a professional distance from the parties involved in litigation and adheres strictly to conflict of interest rules.</w:t>
      </w:r>
    </w:p>
    <w:p>
      <w:pPr>
        <w:pStyle w:val="BodyText"/>
      </w:pPr>
      <w:r>
        <w:t xml:space="preserve">Feedback from legal counsel indicates that the Judge treats all participants with dignity and respect, regardless of their socioeconomic status or the nature of the case. This is particularly important in São Paulo, where the court serves a highly stratified population. The Judge’s courtroom demeanor is described as firm but fair, fostering an environment conducive to the orderly administration of justice.</w:t>
      </w:r>
    </w:p>
    <w:bookmarkEnd w:id="25"/>
    <w:bookmarkStart w:id="26" w:name="areas-for-improvement"/>
    <w:p>
      <w:pPr>
        <w:pStyle w:val="Heading2"/>
      </w:pPr>
      <w:r>
        <w:t xml:space="preserve">6. Areas for Improvement</w:t>
      </w:r>
    </w:p>
    <w:p>
      <w:pPr>
        <w:pStyle w:val="FirstParagraph"/>
      </w:pPr>
      <w:r>
        <w:t xml:space="preserve">While the overall assessment is positive, the Peer Review Report identifies specific areas where the Subject Judge can enhance their performance:</w:t>
      </w:r>
    </w:p>
    <w:p>
      <w:pPr>
        <w:numPr>
          <w:ilvl w:val="0"/>
          <w:numId w:val="1001"/>
        </w:numPr>
        <w:pStyle w:val="Compact"/>
      </w:pPr>
      <w:r>
        <w:rPr>
          <w:bCs/>
          <w:b/>
        </w:rPr>
        <w:t xml:space="preserve">Hearing Scheduling:</w:t>
      </w:r>
      <w:r>
        <w:t xml:space="preserve"> </w:t>
      </w:r>
      <w:r>
        <w:t xml:space="preserve">The Judge should implement stricter protocols for hearing confirmations to reduce cancellation rates.</w:t>
      </w:r>
    </w:p>
    <w:p>
      <w:pPr>
        <w:numPr>
          <w:ilvl w:val="0"/>
          <w:numId w:val="1001"/>
        </w:numPr>
        <w:pStyle w:val="Compact"/>
      </w:pPr>
      <w:r>
        <w:rPr>
          <w:bCs/>
          <w:b/>
        </w:rPr>
        <w:t xml:space="preserve">Clarity in Interlocutory Decisions:</w:t>
      </w:r>
      <w:r>
        <w:t xml:space="preserve"> </w:t>
      </w:r>
      <w:r>
        <w:t xml:space="preserve">While final judgments are clear, some interlocutory decisions (decisões interlocutórias) lack sufficient motivation, potentially leading to unnecessary appeals.</w:t>
      </w:r>
    </w:p>
    <w:p>
      <w:pPr>
        <w:numPr>
          <w:ilvl w:val="0"/>
          <w:numId w:val="1001"/>
        </w:numPr>
        <w:pStyle w:val="Compact"/>
      </w:pPr>
      <w:r>
        <w:rPr>
          <w:bCs/>
          <w:b/>
        </w:rPr>
        <w:t xml:space="preserve">Continuing Education:</w:t>
      </w:r>
      <w:r>
        <w:t xml:space="preserve"> </w:t>
      </w:r>
      <w:r>
        <w:t xml:space="preserve">Given the rapid evolution of digital law and cryptocurrency regulations in Brazil, the Judge is encouraged to participate in specialized training sessions offered by the TJSP.</w:t>
      </w:r>
    </w:p>
    <w:bookmarkEnd w:id="26"/>
    <w:bookmarkStart w:id="27" w:name="conclusion-and-recommendations"/>
    <w:p>
      <w:pPr>
        <w:pStyle w:val="Heading2"/>
      </w:pPr>
      <w:r>
        <w:t xml:space="preserve">7. Conclusion and Recommendations</w:t>
      </w:r>
    </w:p>
    <w:p>
      <w:pPr>
        <w:pStyle w:val="FirstParagraph"/>
      </w:pPr>
      <w:r>
        <w:t xml:space="preserve">In conclusion, the Subject Judge performs their duties with competence, integrity, and a commendable level of efficiency. They are a valuable asset to the judiciary of São Paulo and contribute positively to the rule of law in Brazil. The Peer Review Panel recommends that the Subject Judge continue their current trajectory while addressing the minor administrative issues noted regarding hearing schedules.</w:t>
      </w:r>
    </w:p>
    <w:p>
      <w:pPr>
        <w:pStyle w:val="BodyText"/>
      </w:pPr>
      <w:r>
        <w:t xml:space="preserve">It is recommended that this report be filed in the Judge’s confidential personnel record and that a follow-up review be conducted in 24 months to monitor progress on the suggested improvements.</w:t>
      </w:r>
    </w:p>
    <w:p>
      <w:pPr>
        <w:pStyle w:val="BodyText"/>
      </w:pPr>
      <w:r>
        <w:rPr>
          <w:bCs/>
          <w:b/>
        </w:rPr>
        <w:t xml:space="preserve">Dr. Maria Silva</w:t>
      </w:r>
      <w:r>
        <w:br/>
      </w:r>
      <w:r>
        <w:t xml:space="preserve">Lead Reviewer</w:t>
      </w:r>
      <w:r>
        <w:br/>
      </w:r>
      <w:r>
        <w:t xml:space="preserve">Judicial Oversight Committee</w:t>
      </w:r>
    </w:p>
    <w:p>
      <w:pPr>
        <w:pStyle w:val="BodyText"/>
      </w:pPr>
      <w:r>
        <w:rPr>
          <w:bCs/>
          <w:b/>
        </w:rPr>
        <w:t xml:space="preserve">Dr. João Santos</w:t>
      </w:r>
      <w:r>
        <w:br/>
      </w:r>
      <w:r>
        <w:t xml:space="preserve">Senior Magistrate</w:t>
      </w:r>
      <w:r>
        <w:br/>
      </w:r>
      <w:r>
        <w:t xml:space="preserve">Tribunal de Justiça do Estado de São Paulo</w:t>
      </w:r>
    </w:p>
    <w:p>
      <w:pPr>
        <w:pStyle w:val="BodyText"/>
      </w:pPr>
      <w:r>
        <w:t xml:space="preserve">Confidential Document – For Internal Use Only – Tribunal de Justiça do Estado de São Paulo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in São Paulo</dc:title>
  <dc:creator/>
  <dc:language>en</dc:language>
  <cp:keywords/>
  <dcterms:created xsi:type="dcterms:W3CDTF">2026-10-10T13:53:18Z</dcterms:created>
  <dcterms:modified xsi:type="dcterms:W3CDTF">2026-10-10T13:53:18Z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