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Judicial</w:t>
      </w:r>
      <w:r>
        <w:t xml:space="preserve"> </w:t>
      </w:r>
      <w:r>
        <w:t xml:space="preserve">Performance</w:t>
      </w:r>
      <w:r>
        <w:t xml:space="preserve"> </w:t>
      </w:r>
      <w:r>
        <w:t xml:space="preserve">Evaluation</w:t>
      </w:r>
      <w:r>
        <w:t xml:space="preserve"> </w:t>
      </w:r>
      <w:r>
        <w:t xml:space="preserve">in</w:t>
      </w:r>
      <w:r>
        <w:t xml:space="preserve"> </w:t>
      </w:r>
      <w:r>
        <w:t xml:space="preserve">Egypt</w:t>
      </w:r>
      <w:r>
        <w:t xml:space="preserve"> </w:t>
      </w:r>
      <w:r>
        <w:t xml:space="preserve">Cairo</w:t>
      </w:r>
    </w:p>
    <w:p>
      <w:pPr>
        <w:pStyle w:val="FirstParagraph"/>
      </w:pPr>
      <w:r>
        <w:rPr>
          <w:bCs/>
          <w:b/>
        </w:rPr>
        <w:t xml:space="preserve">Document Type:</w:t>
      </w:r>
      <w:r>
        <w:t xml:space="preserve"> </w:t>
      </w:r>
      <w:r>
        <w:t xml:space="preserve">Peer Review Report</w:t>
      </w:r>
      <w:r>
        <w:br/>
      </w:r>
      <w:r>
        <w:rPr>
          <w:bCs/>
          <w:b/>
        </w:rPr>
        <w:t xml:space="preserve">Subject:</w:t>
      </w:r>
      <w:r>
        <w:t xml:space="preserve"> </w:t>
      </w:r>
      <w:r>
        <w:t xml:space="preserve">Judicial Performance Evaluation</w:t>
      </w:r>
      <w:r>
        <w:br/>
      </w:r>
      <w:r>
        <w:rPr>
          <w:bCs/>
          <w:b/>
        </w:rPr>
        <w:t xml:space="preserve">Location:</w:t>
      </w:r>
      <w:r>
        <w:t xml:space="preserve"> </w:t>
      </w:r>
      <w:r>
        <w:t xml:space="preserve">Egypt Cairo (Nasr City Courts Complex)</w:t>
      </w:r>
      <w:r>
        <w:br/>
      </w:r>
      <w:r>
        <w:rPr>
          <w:bCs/>
          <w:b/>
        </w:rPr>
        <w:t xml:space="preserve">Date:</w:t>
      </w:r>
      <w:r>
        <w:t xml:space="preserve"> </w:t>
      </w:r>
      <w:r>
        <w:t xml:space="preserve">October 24, 2023</w:t>
      </w:r>
    </w:p>
    <w:p>
      <w:pPr>
        <w:pStyle w:val="BodyText"/>
      </w:pPr>
      <w:r>
        <w:rPr>
          <w:bCs/>
          <w:b/>
        </w:rPr>
        <w:t xml:space="preserve">Review Panel ID:</w:t>
      </w:r>
      <w:r>
        <w:t xml:space="preserve"> </w:t>
      </w:r>
      <w:r>
        <w:t xml:space="preserve">EGY-CAI-JUD-2023-089</w:t>
      </w:r>
      <w:r>
        <w:br/>
      </w:r>
      <w:r>
        <w:rPr>
          <w:bCs/>
          <w:b/>
        </w:rPr>
        <w:t xml:space="preserve">Confidentiality:</w:t>
      </w:r>
      <w:r>
        <w:t xml:space="preserve"> </w:t>
      </w:r>
      <w:r>
        <w:t xml:space="preserve">High / Internal Use Only</w:t>
      </w:r>
      <w:r>
        <w:br/>
      </w:r>
      <w:r>
        <w:rPr>
          <w:bCs/>
          <w:b/>
        </w:rPr>
        <w:t xml:space="preserve">Language:</w:t>
      </w:r>
      <w:r>
        <w:t xml:space="preserve"> </w:t>
      </w:r>
      <w:r>
        <w:t xml:space="preserve">English</w:t>
      </w:r>
    </w:p>
    <w:bookmarkStart w:id="26" w:name="X378e65c218a35fec43ee30877a4c6d6bcb3475b"/>
    <w:p>
      <w:pPr>
        <w:pStyle w:val="Heading1"/>
      </w:pPr>
      <w:r>
        <w:t xml:space="preserve">Peer Review Report: Assessment of Judicial Conduct and Efficiency</w:t>
      </w:r>
    </w:p>
    <w:p>
      <w:pPr>
        <w:pStyle w:val="FirstParagraph"/>
      </w:pPr>
      <w:r>
        <w:t xml:space="preserve">This document serves as a formal</w:t>
      </w:r>
      <w:r>
        <w:t xml:space="preserve"> </w:t>
      </w:r>
      <w:r>
        <w:rPr>
          <w:bCs/>
          <w:b/>
        </w:rPr>
        <w:t xml:space="preserve">Peer Review Report</w:t>
      </w:r>
      <w:r>
        <w:t xml:space="preserve"> </w:t>
      </w:r>
      <w:r>
        <w:t xml:space="preserve">regarding the professional performance, ethical adherence, and procedural efficiency of a senior</w:t>
      </w:r>
      <w:r>
        <w:t xml:space="preserve"> </w:t>
      </w:r>
      <w:r>
        <w:rPr>
          <w:bCs/>
          <w:b/>
        </w:rPr>
        <w:t xml:space="preserve">Judge</w:t>
      </w:r>
      <w:r>
        <w:t xml:space="preserve"> </w:t>
      </w:r>
      <w:r>
        <w:t xml:space="preserve">currently presiding over civil and commercial cases within the judicial districts of</w:t>
      </w:r>
      <w:r>
        <w:t xml:space="preserve"> </w:t>
      </w:r>
      <w:r>
        <w:rPr>
          <w:bCs/>
          <w:b/>
        </w:rPr>
        <w:t xml:space="preserve">Egypt Cairo</w:t>
      </w:r>
      <w:r>
        <w:t xml:space="preserve">. The purpose of this review is to ensure alignment with the Egyptian Judicial Code of Conduct, the Constitution of the Arab Republic of Egypt, and international standards of judicial independence and integrity.</w:t>
      </w:r>
    </w:p>
    <w:p>
      <w:pPr>
        <w:pStyle w:val="BodyText"/>
      </w:pPr>
      <w:r>
        <w:t xml:space="preserve">The evaluation was conducted by a panel of three senior judges from the Cairo Court of Appeal. The review period covers the last twelve months of judicial activity. The following sections detail the findings regarding the</w:t>
      </w:r>
      <w:r>
        <w:t xml:space="preserve"> </w:t>
      </w:r>
      <w:r>
        <w:rPr>
          <w:bCs/>
          <w:b/>
        </w:rPr>
        <w:t xml:space="preserve">Judge</w:t>
      </w:r>
      <w:r>
        <w:t xml:space="preserve">'s performance within the specific socio-legal context of</w:t>
      </w:r>
      <w:r>
        <w:t xml:space="preserve"> </w:t>
      </w:r>
      <w:r>
        <w:rPr>
          <w:bCs/>
          <w:b/>
        </w:rPr>
        <w:t xml:space="preserve">Egypt Cairo</w:t>
      </w:r>
      <w:r>
        <w:t xml:space="preserve">.</w:t>
      </w:r>
    </w:p>
    <w:bookmarkStart w:id="20" w:name="introduction-and-context"/>
    <w:p>
      <w:pPr>
        <w:pStyle w:val="Heading2"/>
      </w:pPr>
      <w:r>
        <w:t xml:space="preserve">1. Introduction and Context</w:t>
      </w:r>
    </w:p>
    <w:p>
      <w:pPr>
        <w:pStyle w:val="FirstParagraph"/>
      </w:pPr>
      <w:r>
        <w:t xml:space="preserve">The judicial system in</w:t>
      </w:r>
      <w:r>
        <w:t xml:space="preserve"> </w:t>
      </w:r>
      <w:r>
        <w:rPr>
          <w:bCs/>
          <w:b/>
        </w:rPr>
        <w:t xml:space="preserve">Egypt Cairo</w:t>
      </w:r>
      <w:r>
        <w:t xml:space="preserve"> </w:t>
      </w:r>
      <w:r>
        <w:t xml:space="preserve">faces unique challenges, including high caseloads, complex commercial disputes, and the need for rapid modernization. In this environment, the role of the</w:t>
      </w:r>
      <w:r>
        <w:t xml:space="preserve"> </w:t>
      </w:r>
      <w:r>
        <w:rPr>
          <w:bCs/>
          <w:b/>
        </w:rPr>
        <w:t xml:space="preserve">Judge</w:t>
      </w:r>
      <w:r>
        <w:t xml:space="preserve"> </w:t>
      </w:r>
      <w:r>
        <w:t xml:space="preserve">is pivotal not only in dispensing justice but also in maintaining public trust in the rule of law. This</w:t>
      </w:r>
      <w:r>
        <w:t xml:space="preserve"> </w:t>
      </w:r>
      <w:r>
        <w:rPr>
          <w:bCs/>
          <w:b/>
        </w:rPr>
        <w:t xml:space="preserve">Peer Review Report</w:t>
      </w:r>
      <w:r>
        <w:t xml:space="preserve"> </w:t>
      </w:r>
      <w:r>
        <w:t xml:space="preserve">aims to objectively assess whether the subject</w:t>
      </w:r>
      <w:r>
        <w:t xml:space="preserve"> </w:t>
      </w:r>
      <w:r>
        <w:rPr>
          <w:bCs/>
          <w:b/>
        </w:rPr>
        <w:t xml:space="preserve">Judge</w:t>
      </w:r>
      <w:r>
        <w:t xml:space="preserve"> </w:t>
      </w:r>
      <w:r>
        <w:t xml:space="preserve">meets the rigorous demands of the Cairo judiciary.</w:t>
      </w:r>
    </w:p>
    <w:p>
      <w:pPr>
        <w:pStyle w:val="BodyText"/>
      </w:pPr>
      <w:r>
        <w:t xml:space="preserve">The review methodology included the analysis of case files, observation of courtroom proceedings, and confidential feedback from legal practitioners and court staff. The focus remained strictly on professional criteria, ensuring the independence of the</w:t>
      </w:r>
      <w:r>
        <w:t xml:space="preserve"> </w:t>
      </w:r>
      <w:r>
        <w:rPr>
          <w:bCs/>
          <w:b/>
        </w:rPr>
        <w:t xml:space="preserve">Judge</w:t>
      </w:r>
      <w:r>
        <w:t xml:space="preserve"> </w:t>
      </w:r>
      <w:r>
        <w:t xml:space="preserve">is respected while holding them accountable to their peers.</w:t>
      </w:r>
    </w:p>
    <w:bookmarkEnd w:id="20"/>
    <w:bookmarkStart w:id="21" w:name="Xc95396fd28a15fba57c7e53983267c7dc355319"/>
    <w:p>
      <w:pPr>
        <w:pStyle w:val="Heading2"/>
      </w:pPr>
      <w:r>
        <w:t xml:space="preserve">2. Evaluation of Judicial Competence and Legal Reasoning</w:t>
      </w:r>
    </w:p>
    <w:p>
      <w:pPr>
        <w:pStyle w:val="FirstParagraph"/>
      </w:pPr>
      <w:r>
        <w:t xml:space="preserve">A primary criterion for this</w:t>
      </w:r>
      <w:r>
        <w:t xml:space="preserve"> </w:t>
      </w:r>
      <w:r>
        <w:rPr>
          <w:bCs/>
          <w:b/>
        </w:rPr>
        <w:t xml:space="preserve">Peer Review Report</w:t>
      </w:r>
      <w:r>
        <w:t xml:space="preserve"> </w:t>
      </w:r>
      <w:r>
        <w:t xml:space="preserve">is the depth of legal knowledge and the quality of judicial reasoning. The</w:t>
      </w:r>
      <w:r>
        <w:t xml:space="preserve"> </w:t>
      </w:r>
      <w:r>
        <w:rPr>
          <w:bCs/>
          <w:b/>
        </w:rPr>
        <w:t xml:space="preserve">Judge</w:t>
      </w:r>
      <w:r>
        <w:t xml:space="preserve"> </w:t>
      </w:r>
      <w:r>
        <w:t xml:space="preserve">under review demonstrated a profound understanding of Egyptian Civil Law and Commercial Law.</w:t>
      </w:r>
    </w:p>
    <w:p>
      <w:pPr>
        <w:numPr>
          <w:ilvl w:val="0"/>
          <w:numId w:val="1001"/>
        </w:numPr>
        <w:pStyle w:val="Compact"/>
      </w:pPr>
      <w:r>
        <w:rPr>
          <w:bCs/>
          <w:b/>
        </w:rPr>
        <w:t xml:space="preserve">Application of Law:</w:t>
      </w:r>
      <w:r>
        <w:t xml:space="preserve"> </w:t>
      </w:r>
      <w:r>
        <w:t xml:space="preserve">The</w:t>
      </w:r>
      <w:r>
        <w:t xml:space="preserve"> </w:t>
      </w:r>
      <w:r>
        <w:rPr>
          <w:bCs/>
          <w:b/>
        </w:rPr>
        <w:t xml:space="preserve">Judge</w:t>
      </w:r>
      <w:r>
        <w:t xml:space="preserve"> </w:t>
      </w:r>
      <w:r>
        <w:t xml:space="preserve">consistently applied relevant statutes and precedents from the Court of Cassation accurately. In complex commercial disputes common in</w:t>
      </w:r>
      <w:r>
        <w:t xml:space="preserve"> </w:t>
      </w:r>
      <w:r>
        <w:rPr>
          <w:bCs/>
          <w:b/>
        </w:rPr>
        <w:t xml:space="preserve">Egypt Cairo</w:t>
      </w:r>
      <w:r>
        <w:t xml:space="preserve">'s business districts, the legal analysis was thorough and well-reasoned.</w:t>
      </w:r>
    </w:p>
    <w:p>
      <w:pPr>
        <w:numPr>
          <w:ilvl w:val="0"/>
          <w:numId w:val="1001"/>
        </w:numPr>
        <w:pStyle w:val="Compact"/>
      </w:pPr>
      <w:r>
        <w:rPr>
          <w:bCs/>
          <w:b/>
        </w:rPr>
        <w:t xml:space="preserve">Clarity of Rulings:</w:t>
      </w:r>
      <w:r>
        <w:t xml:space="preserve"> </w:t>
      </w:r>
      <w:r>
        <w:t xml:space="preserve">Written judgments were clear, concise, and logically structured. The</w:t>
      </w:r>
      <w:r>
        <w:t xml:space="preserve"> </w:t>
      </w:r>
      <w:r>
        <w:rPr>
          <w:bCs/>
          <w:b/>
        </w:rPr>
        <w:t xml:space="preserve">Judge</w:t>
      </w:r>
      <w:r>
        <w:t xml:space="preserve"> </w:t>
      </w:r>
      <w:r>
        <w:t xml:space="preserve">avoided unnecessary ambiguity, which is crucial for reducing appeals and ensuring finality in litigation.</w:t>
      </w:r>
    </w:p>
    <w:p>
      <w:pPr>
        <w:numPr>
          <w:ilvl w:val="0"/>
          <w:numId w:val="1001"/>
        </w:numPr>
        <w:pStyle w:val="Compact"/>
      </w:pPr>
      <w:r>
        <w:rPr>
          <w:bCs/>
          <w:b/>
        </w:rPr>
        <w:t xml:space="preserve">Adaptability:</w:t>
      </w:r>
      <w:r>
        <w:t xml:space="preserve"> </w:t>
      </w:r>
      <w:r>
        <w:t xml:space="preserve">The</w:t>
      </w:r>
      <w:r>
        <w:t xml:space="preserve"> </w:t>
      </w:r>
      <w:r>
        <w:rPr>
          <w:bCs/>
          <w:b/>
        </w:rPr>
        <w:t xml:space="preserve">Judge</w:t>
      </w:r>
      <w:r>
        <w:t xml:space="preserve"> </w:t>
      </w:r>
      <w:r>
        <w:t xml:space="preserve">showed a willingness to engage with modern legal concepts, including digital evidence and electronic contracts, reflecting the evolving legal landscape in</w:t>
      </w:r>
      <w:r>
        <w:t xml:space="preserve"> </w:t>
      </w:r>
      <w:r>
        <w:rPr>
          <w:bCs/>
          <w:b/>
        </w:rPr>
        <w:t xml:space="preserve">Egypt Cairo</w:t>
      </w:r>
      <w:r>
        <w:t xml:space="preserve">.</w:t>
      </w:r>
    </w:p>
    <w:bookmarkEnd w:id="21"/>
    <w:bookmarkStart w:id="22" w:name="courtroom-management-and-efficiency"/>
    <w:p>
      <w:pPr>
        <w:pStyle w:val="Heading2"/>
      </w:pPr>
      <w:r>
        <w:t xml:space="preserve">3. Courtroom Management and Efficiency</w:t>
      </w:r>
    </w:p>
    <w:p>
      <w:pPr>
        <w:pStyle w:val="FirstParagraph"/>
      </w:pPr>
      <w:r>
        <w:t xml:space="preserve">Efficiency is a critical metric in the</w:t>
      </w:r>
      <w:r>
        <w:t xml:space="preserve"> </w:t>
      </w:r>
      <w:r>
        <w:rPr>
          <w:bCs/>
          <w:b/>
        </w:rPr>
        <w:t xml:space="preserve">Egypt Cairo</w:t>
      </w:r>
      <w:r>
        <w:t xml:space="preserve"> </w:t>
      </w:r>
      <w:r>
        <w:t xml:space="preserve">judicial system due to the backlog of cases. This</w:t>
      </w:r>
      <w:r>
        <w:t xml:space="preserve"> </w:t>
      </w:r>
      <w:r>
        <w:rPr>
          <w:bCs/>
          <w:b/>
        </w:rPr>
        <w:t xml:space="preserve">Peer Review Report</w:t>
      </w:r>
      <w:r>
        <w:t xml:space="preserve"> </w:t>
      </w:r>
      <w:r>
        <w:t xml:space="preserve">highlights the</w:t>
      </w:r>
      <w:r>
        <w:t xml:space="preserve"> </w:t>
      </w:r>
      <w:r>
        <w:rPr>
          <w:bCs/>
          <w:b/>
        </w:rPr>
        <w:t xml:space="preserve">Judge</w:t>
      </w:r>
      <w:r>
        <w:t xml:space="preserve">'s ability to manage courtroom proceedings effectively.</w:t>
      </w:r>
    </w:p>
    <w:p>
      <w:pPr>
        <w:pStyle w:val="BodyText"/>
      </w:pPr>
      <w:r>
        <w:t xml:space="preserve">The</w:t>
      </w:r>
      <w:r>
        <w:t xml:space="preserve"> </w:t>
      </w:r>
      <w:r>
        <w:rPr>
          <w:bCs/>
          <w:b/>
        </w:rPr>
        <w:t xml:space="preserve">Judge</w:t>
      </w:r>
      <w:r>
        <w:t xml:space="preserve"> </w:t>
      </w:r>
      <w:r>
        <w:t xml:space="preserve">maintained strict control over the courtroom, ensuring that proceedings remained orderly and focused. There was a notable reduction in adjournments requested by parties, as the</w:t>
      </w:r>
      <w:r>
        <w:t xml:space="preserve"> </w:t>
      </w:r>
      <w:r>
        <w:rPr>
          <w:bCs/>
          <w:b/>
        </w:rPr>
        <w:t xml:space="preserve">Judge</w:t>
      </w:r>
      <w:r>
        <w:t xml:space="preserve"> </w:t>
      </w:r>
      <w:r>
        <w:t xml:space="preserve">enforced strict timelines for evidence submission. This proactive management style contributes significantly to the overall efficiency of the courts in</w:t>
      </w:r>
      <w:r>
        <w:t xml:space="preserve"> </w:t>
      </w:r>
      <w:r>
        <w:rPr>
          <w:bCs/>
          <w:b/>
        </w:rPr>
        <w:t xml:space="preserve">Egypt Cairo</w:t>
      </w:r>
      <w:r>
        <w:t xml:space="preserve">.</w:t>
      </w:r>
    </w:p>
    <w:p>
      <w:pPr>
        <w:pStyle w:val="BodyText"/>
      </w:pPr>
      <w:r>
        <w:t xml:space="preserve">Furthermore, the</w:t>
      </w:r>
      <w:r>
        <w:t xml:space="preserve"> </w:t>
      </w:r>
      <w:r>
        <w:rPr>
          <w:bCs/>
          <w:b/>
        </w:rPr>
        <w:t xml:space="preserve">Judge</w:t>
      </w:r>
      <w:r>
        <w:t xml:space="preserve"> </w:t>
      </w:r>
      <w:r>
        <w:t xml:space="preserve">demonstrated patience and fairness when dealing with self-represented litigants, ensuring that all parties had an equal opportunity to present their case, regardless of their legal representation. This approach aligns with the constitutional guarantee of a fair trial.</w:t>
      </w:r>
    </w:p>
    <w:bookmarkEnd w:id="22"/>
    <w:bookmarkStart w:id="23" w:name="ethical-conduct-and-impartiality"/>
    <w:p>
      <w:pPr>
        <w:pStyle w:val="Heading2"/>
      </w:pPr>
      <w:r>
        <w:t xml:space="preserve">4. Ethical Conduct and Impartiality</w:t>
      </w:r>
    </w:p>
    <w:p>
      <w:pPr>
        <w:pStyle w:val="FirstParagraph"/>
      </w:pPr>
      <w:r>
        <w:t xml:space="preserve">Impartiality is the cornerstone of judicial integrity. This</w:t>
      </w:r>
      <w:r>
        <w:t xml:space="preserve"> </w:t>
      </w:r>
      <w:r>
        <w:rPr>
          <w:bCs/>
          <w:b/>
        </w:rPr>
        <w:t xml:space="preserve">Peer Review Report</w:t>
      </w:r>
      <w:r>
        <w:t xml:space="preserve"> </w:t>
      </w:r>
      <w:r>
        <w:t xml:space="preserve">confirms that the</w:t>
      </w:r>
      <w:r>
        <w:t xml:space="preserve"> </w:t>
      </w:r>
      <w:r>
        <w:rPr>
          <w:bCs/>
          <w:b/>
        </w:rPr>
        <w:t xml:space="preserve">Judge</w:t>
      </w:r>
      <w:r>
        <w:t xml:space="preserve"> </w:t>
      </w:r>
      <w:r>
        <w:t xml:space="preserve">has maintained the highest standards of ethical conduct.</w:t>
      </w:r>
    </w:p>
    <w:p>
      <w:pPr>
        <w:numPr>
          <w:ilvl w:val="0"/>
          <w:numId w:val="1002"/>
        </w:numPr>
        <w:pStyle w:val="Compact"/>
      </w:pPr>
      <w:r>
        <w:rPr>
          <w:bCs/>
          <w:b/>
        </w:rPr>
        <w:t xml:space="preserve">Neutrality:</w:t>
      </w:r>
      <w:r>
        <w:t xml:space="preserve"> </w:t>
      </w:r>
      <w:r>
        <w:t xml:space="preserve">No evidence of bias or favoritism was found. The</w:t>
      </w:r>
      <w:r>
        <w:t xml:space="preserve"> </w:t>
      </w:r>
      <w:r>
        <w:rPr>
          <w:bCs/>
          <w:b/>
        </w:rPr>
        <w:t xml:space="preserve">Judge</w:t>
      </w:r>
      <w:r>
        <w:t xml:space="preserve"> </w:t>
      </w:r>
      <w:r>
        <w:t xml:space="preserve">recused themselves appropriately in cases where a conflict of interest might be perceived.</w:t>
      </w:r>
    </w:p>
    <w:p>
      <w:pPr>
        <w:numPr>
          <w:ilvl w:val="0"/>
          <w:numId w:val="1002"/>
        </w:numPr>
        <w:pStyle w:val="Compact"/>
      </w:pPr>
      <w:r>
        <w:rPr>
          <w:bCs/>
          <w:b/>
        </w:rPr>
        <w:t xml:space="preserve">Professional Demeanor:</w:t>
      </w:r>
      <w:r>
        <w:t xml:space="preserve"> </w:t>
      </w:r>
      <w:r>
        <w:t xml:space="preserve">The</w:t>
      </w:r>
      <w:r>
        <w:t xml:space="preserve"> </w:t>
      </w:r>
      <w:r>
        <w:rPr>
          <w:bCs/>
          <w:b/>
        </w:rPr>
        <w:t xml:space="preserve">Judge</w:t>
      </w:r>
      <w:r>
        <w:t xml:space="preserve"> </w:t>
      </w:r>
      <w:r>
        <w:t xml:space="preserve">treated lawyers, litigants, and court staff with respect and dignity. There were no reports of unprofessional behavior or abuse of power.</w:t>
      </w:r>
    </w:p>
    <w:p>
      <w:pPr>
        <w:numPr>
          <w:ilvl w:val="0"/>
          <w:numId w:val="1002"/>
        </w:numPr>
        <w:pStyle w:val="Compact"/>
      </w:pPr>
      <w:r>
        <w:rPr>
          <w:bCs/>
          <w:b/>
        </w:rPr>
        <w:t xml:space="preserve">Ex Parte Communications:</w:t>
      </w:r>
      <w:r>
        <w:t xml:space="preserve"> </w:t>
      </w:r>
      <w:r>
        <w:t xml:space="preserve">The</w:t>
      </w:r>
      <w:r>
        <w:t xml:space="preserve"> </w:t>
      </w:r>
      <w:r>
        <w:rPr>
          <w:bCs/>
          <w:b/>
        </w:rPr>
        <w:t xml:space="preserve">Judge</w:t>
      </w:r>
      <w:r>
        <w:t xml:space="preserve"> </w:t>
      </w:r>
      <w:r>
        <w:t xml:space="preserve">strictly avoided improper ex parte communications, ensuring that all arguments were presented in open court.</w:t>
      </w:r>
    </w:p>
    <w:p>
      <w:pPr>
        <w:pStyle w:val="FirstParagraph"/>
      </w:pPr>
      <w:r>
        <w:t xml:space="preserve">In the context of</w:t>
      </w:r>
      <w:r>
        <w:t xml:space="preserve"> </w:t>
      </w:r>
      <w:r>
        <w:rPr>
          <w:bCs/>
          <w:b/>
        </w:rPr>
        <w:t xml:space="preserve">Egypt Cairo</w:t>
      </w:r>
      <w:r>
        <w:t xml:space="preserve">, where social and political pressures can be intense, the</w:t>
      </w:r>
      <w:r>
        <w:t xml:space="preserve"> </w:t>
      </w:r>
      <w:r>
        <w:rPr>
          <w:bCs/>
          <w:b/>
        </w:rPr>
        <w:t xml:space="preserve">Judge</w:t>
      </w:r>
      <w:r>
        <w:t xml:space="preserve">'s steadfast commitment to impartiality is particularly commendable and serves as a model for other judicial officers.</w:t>
      </w:r>
    </w:p>
    <w:bookmarkEnd w:id="23"/>
    <w:bookmarkStart w:id="24" w:name="Xeed892823e6bcfd01986a29df04431ac6287ad6"/>
    <w:p>
      <w:pPr>
        <w:pStyle w:val="Heading2"/>
      </w:pPr>
      <w:r>
        <w:t xml:space="preserve">5. Recommendations and Areas for Improvement</w:t>
      </w:r>
    </w:p>
    <w:p>
      <w:pPr>
        <w:pStyle w:val="FirstParagraph"/>
      </w:pPr>
      <w:r>
        <w:t xml:space="preserve">While the overall performance of the</w:t>
      </w:r>
      <w:r>
        <w:t xml:space="preserve"> </w:t>
      </w:r>
      <w:r>
        <w:rPr>
          <w:bCs/>
          <w:b/>
        </w:rPr>
        <w:t xml:space="preserve">Judge</w:t>
      </w:r>
      <w:r>
        <w:t xml:space="preserve"> </w:t>
      </w:r>
      <w:r>
        <w:t xml:space="preserve">is exemplary, this</w:t>
      </w:r>
      <w:r>
        <w:t xml:space="preserve"> </w:t>
      </w:r>
      <w:r>
        <w:rPr>
          <w:bCs/>
          <w:b/>
        </w:rPr>
        <w:t xml:space="preserve">Peer Review Report</w:t>
      </w:r>
      <w:r>
        <w:t xml:space="preserve"> </w:t>
      </w:r>
      <w:r>
        <w:t xml:space="preserve">identifies a few areas for potential enhancement:</w:t>
      </w:r>
    </w:p>
    <w:p>
      <w:pPr>
        <w:numPr>
          <w:ilvl w:val="0"/>
          <w:numId w:val="1003"/>
        </w:numPr>
        <w:pStyle w:val="Compact"/>
      </w:pPr>
      <w:r>
        <w:rPr>
          <w:bCs/>
          <w:b/>
        </w:rPr>
        <w:t xml:space="preserve">Digital Integration:</w:t>
      </w:r>
      <w:r>
        <w:t xml:space="preserve"> </w:t>
      </w:r>
      <w:r>
        <w:t xml:space="preserve">The</w:t>
      </w:r>
      <w:r>
        <w:t xml:space="preserve"> </w:t>
      </w:r>
      <w:r>
        <w:rPr>
          <w:bCs/>
          <w:b/>
        </w:rPr>
        <w:t xml:space="preserve">Judge</w:t>
      </w:r>
      <w:r>
        <w:t xml:space="preserve"> </w:t>
      </w:r>
      <w:r>
        <w:t xml:space="preserve">is encouraged to further utilize the electronic case management systems being rolled out in</w:t>
      </w:r>
      <w:r>
        <w:t xml:space="preserve"> </w:t>
      </w:r>
      <w:r>
        <w:rPr>
          <w:bCs/>
          <w:b/>
        </w:rPr>
        <w:t xml:space="preserve">Egypt Cairo</w:t>
      </w:r>
      <w:r>
        <w:t xml:space="preserve"> </w:t>
      </w:r>
      <w:r>
        <w:t xml:space="preserve">to streamline administrative tasks.</w:t>
      </w:r>
    </w:p>
    <w:p>
      <w:pPr>
        <w:numPr>
          <w:ilvl w:val="0"/>
          <w:numId w:val="1003"/>
        </w:numPr>
        <w:pStyle w:val="Compact"/>
      </w:pPr>
      <w:r>
        <w:rPr>
          <w:bCs/>
          <w:b/>
        </w:rPr>
        <w:t xml:space="preserve">Alternative Dispute Resolution (ADR):</w:t>
      </w:r>
      <w:r>
        <w:t xml:space="preserve"> </w:t>
      </w:r>
      <w:r>
        <w:t xml:space="preserve">Given the high volume of civil cases, the</w:t>
      </w:r>
      <w:r>
        <w:t xml:space="preserve"> </w:t>
      </w:r>
      <w:r>
        <w:rPr>
          <w:bCs/>
          <w:b/>
        </w:rPr>
        <w:t xml:space="preserve">Judge</w:t>
      </w:r>
      <w:r>
        <w:t xml:space="preserve"> </w:t>
      </w:r>
      <w:r>
        <w:t xml:space="preserve">could more actively encourage mediation and arbitration where appropriate, in line with recent judicial reforms in Egypt.</w:t>
      </w:r>
    </w:p>
    <w:p>
      <w:pPr>
        <w:numPr>
          <w:ilvl w:val="0"/>
          <w:numId w:val="1003"/>
        </w:numPr>
        <w:pStyle w:val="Compact"/>
      </w:pPr>
      <w:r>
        <w:rPr>
          <w:bCs/>
          <w:b/>
        </w:rPr>
        <w:t xml:space="preserve">Continuing Legal Education:</w:t>
      </w:r>
      <w:r>
        <w:t xml:space="preserve"> </w:t>
      </w:r>
      <w:r>
        <w:t xml:space="preserve">Participation in advanced seminars on international commercial law would further enhance the</w:t>
      </w:r>
      <w:r>
        <w:t xml:space="preserve"> </w:t>
      </w:r>
      <w:r>
        <w:rPr>
          <w:bCs/>
          <w:b/>
        </w:rPr>
        <w:t xml:space="preserve">Judge</w:t>
      </w:r>
      <w:r>
        <w:t xml:space="preserve">'s expertise, benefiting the business community in</w:t>
      </w:r>
      <w:r>
        <w:t xml:space="preserve"> </w:t>
      </w:r>
      <w:r>
        <w:rPr>
          <w:bCs/>
          <w:b/>
        </w:rPr>
        <w:t xml:space="preserve">Egypt Cairo</w:t>
      </w:r>
      <w:r>
        <w:t xml:space="preserve">.</w:t>
      </w:r>
    </w:p>
    <w:bookmarkEnd w:id="24"/>
    <w:bookmarkStart w:id="25" w:name="conclusion"/>
    <w:p>
      <w:pPr>
        <w:pStyle w:val="Heading2"/>
      </w:pPr>
      <w:r>
        <w:t xml:space="preserve">6. Conclusion</w:t>
      </w:r>
    </w:p>
    <w:p>
      <w:pPr>
        <w:pStyle w:val="FirstParagraph"/>
      </w:pPr>
      <w:r>
        <w:t xml:space="preserve">This</w:t>
      </w:r>
      <w:r>
        <w:t xml:space="preserve"> </w:t>
      </w:r>
      <w:r>
        <w:rPr>
          <w:bCs/>
          <w:b/>
        </w:rPr>
        <w:t xml:space="preserve">Peer Review Report</w:t>
      </w:r>
      <w:r>
        <w:t xml:space="preserve"> </w:t>
      </w:r>
      <w:r>
        <w:t xml:space="preserve">concludes that the</w:t>
      </w:r>
      <w:r>
        <w:t xml:space="preserve"> </w:t>
      </w:r>
      <w:r>
        <w:rPr>
          <w:bCs/>
          <w:b/>
        </w:rPr>
        <w:t xml:space="preserve">Judge</w:t>
      </w:r>
      <w:r>
        <w:t xml:space="preserve"> </w:t>
      </w:r>
      <w:r>
        <w:t xml:space="preserve">under review is a highly competent, ethical, and efficient judicial officer. Their contributions to the judiciary in</w:t>
      </w:r>
      <w:r>
        <w:t xml:space="preserve"> </w:t>
      </w:r>
      <w:r>
        <w:rPr>
          <w:bCs/>
          <w:b/>
        </w:rPr>
        <w:t xml:space="preserve">Egypt Cairo</w:t>
      </w:r>
      <w:r>
        <w:t xml:space="preserve"> </w:t>
      </w:r>
      <w:r>
        <w:t xml:space="preserve">are significant, and they uphold the dignity and integrity of the bench. The panel recommends no disciplinary action and suggests recognition for their outstanding performance in case management and legal reasoning.</w:t>
      </w:r>
    </w:p>
    <w:p>
      <w:pPr>
        <w:pStyle w:val="BodyText"/>
      </w:pPr>
      <w:r>
        <w:t xml:space="preserve">The findings of this report will be filed in the</w:t>
      </w:r>
      <w:r>
        <w:t xml:space="preserve"> </w:t>
      </w:r>
      <w:r>
        <w:rPr>
          <w:bCs/>
          <w:b/>
        </w:rPr>
        <w:t xml:space="preserve">Judge</w:t>
      </w:r>
      <w:r>
        <w:t xml:space="preserve">'s personnel record and may be used for future promotion considerations within the Egyptian judicial hierarchy.</w:t>
      </w:r>
    </w:p>
    <w:p>
      <w:pPr>
        <w:pStyle w:val="BodyText"/>
      </w:pPr>
      <w:r>
        <w:rPr>
          <w:bCs/>
          <w:b/>
        </w:rPr>
        <w:t xml:space="preserve">Dr. Ahmed Hassan</w:t>
      </w:r>
      <w:r>
        <w:br/>
      </w:r>
      <w:r>
        <w:t xml:space="preserve">Senior Judge, Cairo Court of Appeal</w:t>
      </w:r>
      <w:r>
        <w:br/>
      </w:r>
      <w:r>
        <w:t xml:space="preserve">Chair of the Review Panel</w:t>
      </w:r>
    </w:p>
    <w:p>
      <w:pPr>
        <w:pStyle w:val="BodyText"/>
      </w:pPr>
      <w:r>
        <w:rPr>
          <w:bCs/>
          <w:b/>
        </w:rPr>
        <w:t xml:space="preserve">Ms. Layla Farouk</w:t>
      </w:r>
      <w:r>
        <w:br/>
      </w:r>
      <w:r>
        <w:t xml:space="preserve">Senior Judge, Cairo Court of Appeal</w:t>
      </w:r>
      <w:r>
        <w:br/>
      </w:r>
      <w:r>
        <w:t xml:space="preserve">Member of the Review Panel</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Judicial Performance Evaluation in Egypt Cairo</dc:title>
  <dc:creator/>
  <dc:language>en</dc:language>
  <cp:keywords/>
  <dcterms:created xsi:type="dcterms:W3CDTF">2026-10-10T05:50:59Z</dcterms:created>
  <dcterms:modified xsi:type="dcterms:W3CDTF">2026-10-10T05:50:59Z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