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Accra,</w:t>
      </w:r>
      <w:r>
        <w:t xml:space="preserve"> </w:t>
      </w:r>
      <w:r>
        <w:t xml:space="preserve">Ghana</w:t>
      </w:r>
    </w:p>
    <w:bookmarkStart w:id="27" w:name="Xf2dfb7204ff98f58d3131c79f8c8b8af2757633"/>
    <w:p>
      <w:pPr>
        <w:pStyle w:val="Heading1"/>
      </w:pPr>
      <w:r>
        <w:t xml:space="preserve">Peer Review Report: Judicial Performance and Conduct</w:t>
      </w:r>
    </w:p>
    <w:p>
      <w:pPr>
        <w:pStyle w:val="FirstParagraph"/>
      </w:pPr>
      <w:r>
        <w:rPr>
          <w:bCs/>
          <w:b/>
        </w:rPr>
        <w:t xml:space="preserve">Subject:</w:t>
      </w:r>
      <w:r>
        <w:t xml:space="preserve"> </w:t>
      </w:r>
      <w:r>
        <w:t xml:space="preserve">Honorable Justice [Name Redacted]</w:t>
      </w:r>
      <w:r>
        <w:br/>
      </w:r>
      <w:r>
        <w:rPr>
          <w:bCs/>
          <w:b/>
        </w:rPr>
        <w:t xml:space="preserve">Position:</w:t>
      </w:r>
      <w:r>
        <w:t xml:space="preserve"> </w:t>
      </w:r>
      <w:r>
        <w:t xml:space="preserve">High Court Judge</w:t>
      </w:r>
      <w:r>
        <w:br/>
      </w:r>
      <w:r>
        <w:rPr>
          <w:bCs/>
          <w:b/>
        </w:rPr>
        <w:t xml:space="preserve">Jurisdiction:</w:t>
      </w:r>
      <w:r>
        <w:t xml:space="preserve"> </w:t>
      </w:r>
      <w:r>
        <w:t xml:space="preserve">Accra, Greater Accra Region</w:t>
      </w:r>
      <w:r>
        <w:br/>
      </w:r>
      <w:r>
        <w:rPr>
          <w:bCs/>
          <w:b/>
        </w:rPr>
        <w:t xml:space="preserve">Review Period:</w:t>
      </w:r>
      <w:r>
        <w:t xml:space="preserve"> </w:t>
      </w:r>
      <w:r>
        <w:t xml:space="preserve">January 1, 2023 – December 31, 2023</w:t>
      </w:r>
    </w:p>
    <w:p>
      <w:pPr>
        <w:pStyle w:val="BodyText"/>
      </w:pPr>
      <w:r>
        <w:rPr>
          <w:bCs/>
          <w:b/>
        </w:rPr>
        <w:t xml:space="preserve">Report Date:</w:t>
      </w:r>
      <w:r>
        <w:t xml:space="preserve"> </w:t>
      </w:r>
      <w:r>
        <w:t xml:space="preserve">October 24, 2023</w:t>
      </w:r>
      <w:r>
        <w:br/>
      </w:r>
      <w:r>
        <w:rPr>
          <w:bCs/>
          <w:b/>
        </w:rPr>
        <w:t xml:space="preserve">Review Panel:</w:t>
      </w:r>
      <w:r>
        <w:t xml:space="preserve"> </w:t>
      </w:r>
      <w:r>
        <w:t xml:space="preserve">Judicial Peer Review Committee</w:t>
      </w:r>
      <w:r>
        <w:br/>
      </w:r>
      <w:r>
        <w:rPr>
          <w:bCs/>
          <w:b/>
        </w:rPr>
        <w:t xml:space="preserve">Location:</w:t>
      </w:r>
      <w:r>
        <w:t xml:space="preserve"> </w:t>
      </w:r>
      <w:r>
        <w:t xml:space="preserve">Supreme Court Complex, Accra</w:t>
      </w:r>
      <w:r>
        <w:br/>
      </w:r>
      <w:r>
        <w:rPr>
          <w:bCs/>
          <w:b/>
        </w:rPr>
        <w:t xml:space="preserve">Classification:</w:t>
      </w:r>
      <w:r>
        <w:t xml:space="preserve"> </w:t>
      </w:r>
      <w:r>
        <w:t xml:space="preserve">Confidential / Internal Use</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judicial reasoning, and administrative efficiency of the subject Judge within the High Court of Ghana, specifically operating out of the Accra jurisdiction. The review process adheres to the standards set forth by the Judicial Service of Ghana and the Code of Conduct for Judges. The primary objective is to ensure that the administration of justice in Accra remains impartial, efficient, and aligned with the constitutional mandates of the Republic of Ghana.</w:t>
      </w:r>
    </w:p>
    <w:p>
      <w:pPr>
        <w:pStyle w:val="BodyText"/>
      </w:pPr>
      <w:r>
        <w:t xml:space="preserve">The findings indicate that the Judge demonstrates a high level of legal acumen and procedural knowledge. However, the review identifies specific areas regarding case management efficiency and courtroom demeanor that require attention to meet the evolving demands of the Accra judicial system.</w:t>
      </w:r>
    </w:p>
    <w:bookmarkEnd w:id="20"/>
    <w:bookmarkStart w:id="21" w:name="introduction-and-scope"/>
    <w:p>
      <w:pPr>
        <w:pStyle w:val="Heading2"/>
      </w:pPr>
      <w:r>
        <w:t xml:space="preserve">2. Introduction and Scope</w:t>
      </w:r>
    </w:p>
    <w:p>
      <w:pPr>
        <w:pStyle w:val="FirstParagraph"/>
      </w:pPr>
      <w:r>
        <w:t xml:space="preserve">The role of a Judge in Ghana is pivotal to the maintenance of the rule of law. In a bustling metropolis like Accra, the volume of litigation is substantial, placing immense pressure on judicial officers to deliver timely and fair judgments. This Peer Review Report focuses on three core pillars:</w:t>
      </w:r>
    </w:p>
    <w:p>
      <w:pPr>
        <w:numPr>
          <w:ilvl w:val="0"/>
          <w:numId w:val="1001"/>
        </w:numPr>
        <w:pStyle w:val="Compact"/>
      </w:pPr>
      <w:r>
        <w:rPr>
          <w:bCs/>
          <w:b/>
        </w:rPr>
        <w:t xml:space="preserve">Legal Competence:</w:t>
      </w:r>
      <w:r>
        <w:t xml:space="preserve"> </w:t>
      </w:r>
      <w:r>
        <w:t xml:space="preserve">The accuracy and depth of legal interpretation applied in rulings.</w:t>
      </w:r>
    </w:p>
    <w:p>
      <w:pPr>
        <w:numPr>
          <w:ilvl w:val="0"/>
          <w:numId w:val="1001"/>
        </w:numPr>
        <w:pStyle w:val="Compact"/>
      </w:pPr>
      <w:r>
        <w:rPr>
          <w:bCs/>
          <w:b/>
        </w:rPr>
        <w:t xml:space="preserve">Professional Conduct:</w:t>
      </w:r>
      <w:r>
        <w:t xml:space="preserve"> </w:t>
      </w:r>
      <w:r>
        <w:t xml:space="preserve">Adherence to ethical standards, impartiality, and decorum.</w:t>
      </w:r>
    </w:p>
    <w:p>
      <w:pPr>
        <w:numPr>
          <w:ilvl w:val="0"/>
          <w:numId w:val="1001"/>
        </w:numPr>
        <w:pStyle w:val="Compact"/>
      </w:pPr>
      <w:r>
        <w:rPr>
          <w:bCs/>
          <w:b/>
        </w:rPr>
        <w:t xml:space="preserve">Case Management:</w:t>
      </w:r>
      <w:r>
        <w:t xml:space="preserve"> </w:t>
      </w:r>
      <w:r>
        <w:t xml:space="preserve">The efficiency with which dockets are handled and delays are mitigated.</w:t>
      </w:r>
    </w:p>
    <w:p>
      <w:pPr>
        <w:pStyle w:val="FirstParagraph"/>
      </w:pPr>
      <w:r>
        <w:t xml:space="preserve">The review methodology involved the analysis of fifty (50) randomly selected judgments, observation of live court proceedings in Accra, and confidential feedback from legal practitioners appearing before the bench.</w:t>
      </w:r>
    </w:p>
    <w:bookmarkEnd w:id="21"/>
    <w:bookmarkStart w:id="22" w:name="assessment-of-legal-competence"/>
    <w:p>
      <w:pPr>
        <w:pStyle w:val="Heading2"/>
      </w:pPr>
      <w:r>
        <w:t xml:space="preserve">3. Assessment of Legal Competence</w:t>
      </w:r>
    </w:p>
    <w:p>
      <w:pPr>
        <w:pStyle w:val="FirstParagraph"/>
      </w:pPr>
      <w:r>
        <w:t xml:space="preserve">The subject Judge exhibits a robust understanding of Ghanaian statutory law and common law principles. In the reviewed judgments, the application of precedent was consistent and logically sound. The Judge demonstrated a particular strength in commercial law matters, a critical area given Accra's status as the economic hub of Ghana.</w:t>
      </w:r>
    </w:p>
    <w:p>
      <w:pPr>
        <w:pStyle w:val="BodyText"/>
      </w:pPr>
      <w:r>
        <w:t xml:space="preserve">The reasoning provided in written judgments was generally clear, well-structured, and accessible to the parties involved. The Judge effectively balanced the need for detailed legal analysis with the necessity of clarity. However, in a minority of cases involving complex constitutional questions, the review panel noted that the citation of international human rights instruments could be more comprehensive to align with the progressive interpretation of the 1992 Constitution of Ghana.</w:t>
      </w:r>
    </w:p>
    <w:bookmarkEnd w:id="22"/>
    <w:bookmarkStart w:id="23" w:name="professional-conduct-and-impartiality"/>
    <w:p>
      <w:pPr>
        <w:pStyle w:val="Heading2"/>
      </w:pPr>
      <w:r>
        <w:t xml:space="preserve">4. Professional Conduct and Impartiality</w:t>
      </w:r>
    </w:p>
    <w:p>
      <w:pPr>
        <w:pStyle w:val="FirstParagraph"/>
      </w:pPr>
      <w:r>
        <w:t xml:space="preserve">Impartiality is the cornerstone of judicial integrity. Throughout the review period, there were no substantiated complaints regarding bias or corruption. The Judge maintained a professional distance from litigants and counsel, ensuring that the appearance of justice was preserved.</w:t>
      </w:r>
    </w:p>
    <w:p>
      <w:pPr>
        <w:pStyle w:val="BodyText"/>
      </w:pPr>
      <w:r>
        <w:t xml:space="preserve">Feedback from legal practitioners in Accra highlighted the Judge's patience during oral arguments. The Judge allowed counsel sufficient time to present their cases, which is essential for a fair hearing. However, the review noted instances where the Judge's questioning of witnesses was perceived as overly aggressive. While judicial intervention is necessary to clarify facts, the tone should remain neutral to avoid intimidating witnesses or influencing their testimony.</w:t>
      </w:r>
    </w:p>
    <w:bookmarkEnd w:id="23"/>
    <w:bookmarkStart w:id="24" w:name="case-management-and-efficiency"/>
    <w:p>
      <w:pPr>
        <w:pStyle w:val="Heading2"/>
      </w:pPr>
      <w:r>
        <w:t xml:space="preserve">5. Case Management and Efficiency</w:t>
      </w:r>
    </w:p>
    <w:p>
      <w:pPr>
        <w:pStyle w:val="FirstParagraph"/>
      </w:pPr>
      <w:r>
        <w:t xml:space="preserve">One of the most significant challenges facing the judiciary in Accra is case backlog. This Peer Review Report places significant emphasis on the Judge's ability to manage their docket effectively.</w:t>
      </w:r>
    </w:p>
    <w:p>
      <w:pPr>
        <w:pStyle w:val="BodyText"/>
      </w:pPr>
      <w:r>
        <w:t xml:space="preserve">The data indicates that the Judge has a lower-than-average rate of adjournments granted for frivolous reasons, which is a positive indicator of efficiency. However, the time taken to deliver written judgments in complex civil cases exceeded the recommended timeframe of six months. In the fast-paced legal environment of Accra, delays in judgment delivery can undermine public confidence in the judicial system. The Judge is encouraged to adopt stricter timelines for the drafting of judgments and to utilize available judicial support staff more effectively.</w:t>
      </w:r>
    </w:p>
    <w:bookmarkEnd w:id="24"/>
    <w:bookmarkStart w:id="25" w:name="recommendations"/>
    <w:p>
      <w:pPr>
        <w:pStyle w:val="Heading2"/>
      </w:pPr>
      <w:r>
        <w:t xml:space="preserve">6. Recommendations</w:t>
      </w:r>
    </w:p>
    <w:p>
      <w:pPr>
        <w:pStyle w:val="FirstParagraph"/>
      </w:pPr>
      <w:r>
        <w:t xml:space="preserve">Based on the comprehensive analysis conducted by the Peer Review Committee, the following recommendations are made for the subject Judge:</w:t>
      </w:r>
    </w:p>
    <w:p>
      <w:pPr>
        <w:numPr>
          <w:ilvl w:val="0"/>
          <w:numId w:val="1002"/>
        </w:numPr>
        <w:pStyle w:val="Compact"/>
      </w:pPr>
      <w:r>
        <w:rPr>
          <w:bCs/>
          <w:b/>
        </w:rPr>
        <w:t xml:space="preserve">Enhance Judgment Delivery Speed:</w:t>
      </w:r>
      <w:r>
        <w:t xml:space="preserve"> </w:t>
      </w:r>
      <w:r>
        <w:t xml:space="preserve">Implement a personal workflow strategy to reduce the turnaround time for written judgments, particularly in civil and commercial matters.</w:t>
      </w:r>
    </w:p>
    <w:p>
      <w:pPr>
        <w:numPr>
          <w:ilvl w:val="0"/>
          <w:numId w:val="1002"/>
        </w:numPr>
        <w:pStyle w:val="Compact"/>
      </w:pPr>
      <w:r>
        <w:rPr>
          <w:bCs/>
          <w:b/>
        </w:rPr>
        <w:t xml:space="preserve">Refine Courtroom Demeanor:</w:t>
      </w:r>
      <w:r>
        <w:t xml:space="preserve"> </w:t>
      </w:r>
      <w:r>
        <w:t xml:space="preserve">Engage in continuous professional development workshops focused on courtroom communication and witness examination techniques to ensure a consistently neutral tone.</w:t>
      </w:r>
    </w:p>
    <w:p>
      <w:pPr>
        <w:numPr>
          <w:ilvl w:val="0"/>
          <w:numId w:val="1002"/>
        </w:numPr>
        <w:pStyle w:val="Compact"/>
      </w:pPr>
      <w:r>
        <w:rPr>
          <w:bCs/>
          <w:b/>
        </w:rPr>
        <w:t xml:space="preserve">Strengthen Constitutional Analysis:</w:t>
      </w:r>
      <w:r>
        <w:t xml:space="preserve"> </w:t>
      </w:r>
      <w:r>
        <w:t xml:space="preserve">Incorporate a broader range of comparative jurisprudence and international human rights standards when adjudicating constitutional matters to enrich the legal landscape in Ghana.</w:t>
      </w:r>
    </w:p>
    <w:p>
      <w:pPr>
        <w:numPr>
          <w:ilvl w:val="0"/>
          <w:numId w:val="1002"/>
        </w:numPr>
        <w:pStyle w:val="Compact"/>
      </w:pPr>
      <w:r>
        <w:rPr>
          <w:bCs/>
          <w:b/>
        </w:rPr>
        <w:t xml:space="preserve">Mentorship:</w:t>
      </w:r>
      <w:r>
        <w:t xml:space="preserve"> </w:t>
      </w:r>
      <w:r>
        <w:t xml:space="preserve">Participate in the mentorship program for junior judges within the Accra circuit to share expertise in commercial law and case management.</w:t>
      </w:r>
    </w:p>
    <w:bookmarkEnd w:id="25"/>
    <w:bookmarkStart w:id="26" w:name="conclusion"/>
    <w:p>
      <w:pPr>
        <w:pStyle w:val="Heading2"/>
      </w:pPr>
      <w:r>
        <w:t xml:space="preserve">7. Conclusion</w:t>
      </w:r>
    </w:p>
    <w:p>
      <w:pPr>
        <w:pStyle w:val="FirstParagraph"/>
      </w:pPr>
      <w:r>
        <w:t xml:space="preserve">This Peer Review Report concludes that the subject Judge is a competent and dedicated member of the Judiciary of Ghana. The Judge's contributions to the legal system in Accra are valuable, particularly in the realm of commercial litigation. By addressing the identified areas for improvement regarding efficiency and courtroom demeanor, the Judge will further enhance the quality of justice delivered in the Greater Accra Region. The Judicial Service of Ghana remains committed to supporting the Judge in implementing these recommendations to uphold the highest standards of judicial excellence.</w:t>
      </w:r>
    </w:p>
    <w:p>
      <w:pPr>
        <w:pStyle w:val="BodyText"/>
      </w:pPr>
      <w:r>
        <w:rPr>
          <w:bCs/>
          <w:b/>
        </w:rPr>
        <w:t xml:space="preserve">Chairperson, Peer Review Committee</w:t>
      </w:r>
      <w:r>
        <w:br/>
      </w:r>
      <w:r>
        <w:t xml:space="preserve">Judicial Service of Ghana</w:t>
      </w:r>
      <w:r>
        <w:br/>
      </w:r>
      <w:r>
        <w:t xml:space="preserve">Accra</w:t>
      </w:r>
    </w:p>
    <w:p>
      <w:pPr>
        <w:pStyle w:val="BodyText"/>
      </w:pPr>
      <w:r>
        <w:rPr>
          <w:bCs/>
          <w:b/>
        </w:rPr>
        <w:t xml:space="preserve">Chief Justice's Office Representative</w:t>
      </w:r>
      <w:r>
        <w:br/>
      </w:r>
      <w:r>
        <w:t xml:space="preserve">Supreme Court of Ghana</w:t>
      </w:r>
      <w:r>
        <w:br/>
      </w:r>
      <w:r>
        <w:t xml:space="preserve">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Accra, Ghana</dc:title>
  <dc:creator/>
  <dc:language>en</dc:language>
  <cp:keywords/>
  <dcterms:created xsi:type="dcterms:W3CDTF">2026-10-10T01:24:26Z</dcterms:created>
  <dcterms:modified xsi:type="dcterms:W3CDTF">2026-10-10T01:24:26Z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