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and Ethical Compliance Evaluation</w:t>
      </w:r>
    </w:p>
    <w:p>
      <w:pPr>
        <w:pStyle w:val="BodyText"/>
      </w:pPr>
      <w:r>
        <w:rPr>
          <w:bCs/>
          <w:b/>
        </w:rPr>
        <w:t xml:space="preserve">Jurisdiction:</w:t>
      </w:r>
      <w:r>
        <w:t xml:space="preserve"> </w:t>
      </w:r>
      <w:r>
        <w:t xml:space="preserve">Mexico City (Ciudad de México)</w:t>
      </w:r>
    </w:p>
    <w:bookmarkEnd w:id="20"/>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Judicial Peer Review Committee</w:t>
      </w:r>
    </w:p>
    <w:p>
      <w:pPr>
        <w:pStyle w:val="BodyText"/>
      </w:pPr>
      <w:r>
        <w:rPr>
          <w:bCs/>
          <w:b/>
        </w:rPr>
        <w:t xml:space="preserve">Reference Case ID:</w:t>
      </w:r>
      <w:r>
        <w:t xml:space="preserve"> </w:t>
      </w:r>
      <w:r>
        <w:t xml:space="preserve">JPR-MX-2023-089</w:t>
      </w:r>
    </w:p>
    <w:p>
      <w:pPr>
        <w:pStyle w:val="BodyText"/>
      </w:pPr>
      <w:r>
        <w:rPr>
          <w:bCs/>
          <w:b/>
        </w:rPr>
        <w:t xml:space="preserve">Confidentiality Level:</w:t>
      </w:r>
      <w:r>
        <w:t xml:space="preserve"> </w:t>
      </w:r>
      <w:r>
        <w:t xml:space="preserve">Restricted / 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legal reasoning, and procedural adherence of a specific</w:t>
      </w:r>
      <w:r>
        <w:t xml:space="preserve"> </w:t>
      </w:r>
      <w:r>
        <w:rPr>
          <w:bCs/>
          <w:b/>
        </w:rPr>
        <w:t xml:space="preserve">Judge</w:t>
      </w:r>
      <w:r>
        <w:t xml:space="preserve"> </w:t>
      </w:r>
      <w:r>
        <w:t xml:space="preserve">operating within the judicial system of</w:t>
      </w:r>
      <w:r>
        <w:t xml:space="preserve"> </w:t>
      </w:r>
      <w:r>
        <w:rPr>
          <w:bCs/>
          <w:b/>
        </w:rPr>
        <w:t xml:space="preserve">Mexico City</w:t>
      </w:r>
      <w:r>
        <w:t xml:space="preserve">. The evaluation is conducted in accordance with the General Law of the Judicial Power of the Federation and the specific regulations governing the Judicial Power of Mexico City. The primary objective is to ensure that the judicial officer maintains the highest standards of impartiality, efficiency, and integrity required by the Mexican legal framework.</w:t>
      </w:r>
    </w:p>
    <w:p>
      <w:pPr>
        <w:pStyle w:val="BodyText"/>
      </w:pPr>
      <w:r>
        <w:t xml:space="preserve">The review encompasses a comprehensive analysis of case files, courtroom observations, and feedback from legal practitioners. The findings indicate a generally high level of competence, though specific areas regarding case management efficiency and communication clarity have been identified for improvement.</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is strictly limited to the professional activities of the</w:t>
      </w:r>
      <w:r>
        <w:t xml:space="preserve"> </w:t>
      </w:r>
      <w:r>
        <w:rPr>
          <w:bCs/>
          <w:b/>
        </w:rPr>
        <w:t xml:space="preserve">Judge</w:t>
      </w:r>
      <w:r>
        <w:t xml:space="preserve"> </w:t>
      </w:r>
      <w:r>
        <w:t xml:space="preserve">during the period of January 1, 2023, to September 30, 2023. The methodology employed includes:</w:t>
      </w:r>
    </w:p>
    <w:p>
      <w:pPr>
        <w:numPr>
          <w:ilvl w:val="0"/>
          <w:numId w:val="1001"/>
        </w:numPr>
        <w:pStyle w:val="Compact"/>
      </w:pPr>
      <w:r>
        <w:rPr>
          <w:bCs/>
          <w:b/>
        </w:rPr>
        <w:t xml:space="preserve">Case File Analysis:</w:t>
      </w:r>
      <w:r>
        <w:t xml:space="preserve"> </w:t>
      </w:r>
      <w:r>
        <w:t xml:space="preserve">A random sampling of 50 concluded cases across civil, criminal, and family law jurisdictions within</w:t>
      </w:r>
      <w:r>
        <w:t xml:space="preserve"> </w:t>
      </w:r>
      <w:r>
        <w:rPr>
          <w:bCs/>
          <w:b/>
        </w:rPr>
        <w:t xml:space="preserve">Mexico City</w:t>
      </w:r>
      <w:r>
        <w:t xml:space="preserve">.</w:t>
      </w:r>
    </w:p>
    <w:p>
      <w:pPr>
        <w:numPr>
          <w:ilvl w:val="0"/>
          <w:numId w:val="1001"/>
        </w:numPr>
        <w:pStyle w:val="Compact"/>
      </w:pPr>
      <w:r>
        <w:rPr>
          <w:bCs/>
          <w:b/>
        </w:rPr>
        <w:t xml:space="preserve">Observation:</w:t>
      </w:r>
      <w:r>
        <w:t xml:space="preserve"> </w:t>
      </w:r>
      <w:r>
        <w:t xml:space="preserve">Direct observation of ten court hearings to assess courtroom demeanor and procedural control.</w:t>
      </w:r>
    </w:p>
    <w:p>
      <w:pPr>
        <w:numPr>
          <w:ilvl w:val="0"/>
          <w:numId w:val="1001"/>
        </w:numPr>
        <w:pStyle w:val="Compact"/>
      </w:pPr>
      <w:r>
        <w:rPr>
          <w:bCs/>
          <w:b/>
        </w:rPr>
        <w:t xml:space="preserve">Stakeholder Feedback:</w:t>
      </w:r>
      <w:r>
        <w:t xml:space="preserve"> </w:t>
      </w:r>
      <w:r>
        <w:t xml:space="preserve">Anonymous surveys distributed to attorneys and court staff interacting with the</w:t>
      </w:r>
      <w:r>
        <w:t xml:space="preserve"> </w:t>
      </w:r>
      <w:r>
        <w:rPr>
          <w:bCs/>
          <w:b/>
        </w:rPr>
        <w:t xml:space="preserve">Judge</w:t>
      </w:r>
      <w:r>
        <w:t xml:space="preserve">.</w:t>
      </w:r>
    </w:p>
    <w:p>
      <w:pPr>
        <w:pStyle w:val="FirstParagraph"/>
      </w:pPr>
      <w:r>
        <w:t xml:space="preserve">This multi-faceted approach ensures that the evaluation reflects the complex reality of the judicial environment in</w:t>
      </w:r>
      <w:r>
        <w:t xml:space="preserve"> </w:t>
      </w:r>
      <w:r>
        <w:rPr>
          <w:bCs/>
          <w:b/>
        </w:rPr>
        <w:t xml:space="preserve">Mexico City</w:t>
      </w:r>
      <w:r>
        <w:t xml:space="preserve">, where high caseloads and diverse legal challenges are common.</w:t>
      </w:r>
    </w:p>
    <w:bookmarkEnd w:id="22"/>
    <w:bookmarkStart w:id="23" w:name="X2bb76ba273deeb08ae5401f083523e9b4e51bca"/>
    <w:p>
      <w:pPr>
        <w:pStyle w:val="Heading2"/>
      </w:pPr>
      <w:r>
        <w:t xml:space="preserve">3. Evaluation of Legal Reasoning and Decision-Making</w:t>
      </w:r>
    </w:p>
    <w:p>
      <w:pPr>
        <w:pStyle w:val="FirstParagraph"/>
      </w:pPr>
      <w:r>
        <w:t xml:space="preserve">A core component of this</w:t>
      </w:r>
      <w:r>
        <w:t xml:space="preserve"> </w:t>
      </w:r>
      <w:r>
        <w:rPr>
          <w:bCs/>
          <w:b/>
        </w:rPr>
        <w:t xml:space="preserve">Peer Review Report</w:t>
      </w:r>
      <w:r>
        <w:t xml:space="preserve"> </w:t>
      </w:r>
      <w:r>
        <w:t xml:space="preserve">is the assessment of the</w:t>
      </w:r>
      <w:r>
        <w:t xml:space="preserve"> </w:t>
      </w:r>
      <w:r>
        <w:rPr>
          <w:bCs/>
          <w:b/>
        </w:rPr>
        <w:t xml:space="preserve">Judge</w:t>
      </w:r>
      <w:r>
        <w:t xml:space="preserve">'s ability to interpret and apply the law. The analysis reveals that the</w:t>
      </w:r>
      <w:r>
        <w:t xml:space="preserve"> </w:t>
      </w:r>
      <w:r>
        <w:rPr>
          <w:bCs/>
          <w:b/>
        </w:rPr>
        <w:t xml:space="preserve">Judge</w:t>
      </w:r>
      <w:r>
        <w:t xml:space="preserve"> </w:t>
      </w:r>
      <w:r>
        <w:t xml:space="preserve">demonstrates a robust understanding of the Mexican Constitution, the Civil Code of Mexico City, and relevant international human rights treaties.</w:t>
      </w:r>
    </w:p>
    <w:p>
      <w:pPr>
        <w:pStyle w:val="BodyText"/>
      </w:pPr>
      <w:r>
        <w:t xml:space="preserve">In the reviewed cases, the</w:t>
      </w:r>
      <w:r>
        <w:t xml:space="preserve"> </w:t>
      </w:r>
      <w:r>
        <w:rPr>
          <w:bCs/>
          <w:b/>
        </w:rPr>
        <w:t xml:space="preserve">Judge</w:t>
      </w:r>
      <w:r>
        <w:t xml:space="preserve"> </w:t>
      </w:r>
      <w:r>
        <w:t xml:space="preserve">consistently provided well-reasoned judgments that cited appropriate legal precedents. The decisions showed a clear alignment with the principles of due process and the protection of fundamental rights, which are paramount in the current legal landscape of</w:t>
      </w:r>
      <w:r>
        <w:t xml:space="preserve"> </w:t>
      </w:r>
      <w:r>
        <w:rPr>
          <w:bCs/>
          <w:b/>
        </w:rPr>
        <w:t xml:space="preserve">Mexico City</w:t>
      </w:r>
      <w:r>
        <w:t xml:space="preserve">. However, in approximately 15% of the complex criminal cases, the reasoning could have been more explicit regarding the exclusion of evidence, potentially leading to appeals.</w:t>
      </w:r>
    </w:p>
    <w:bookmarkEnd w:id="23"/>
    <w:bookmarkStart w:id="24" w:name="procedural-adherence-and-efficiency"/>
    <w:p>
      <w:pPr>
        <w:pStyle w:val="Heading2"/>
      </w:pPr>
      <w:r>
        <w:t xml:space="preserve">4. Procedural Adherence and Efficiency</w:t>
      </w:r>
    </w:p>
    <w:p>
      <w:pPr>
        <w:pStyle w:val="FirstParagraph"/>
      </w:pPr>
      <w:r>
        <w:t xml:space="preserve">The judicial system in</w:t>
      </w:r>
      <w:r>
        <w:t xml:space="preserve"> </w:t>
      </w:r>
      <w:r>
        <w:rPr>
          <w:bCs/>
          <w:b/>
        </w:rPr>
        <w:t xml:space="preserve">Mexico City</w:t>
      </w:r>
      <w:r>
        <w:t xml:space="preserve"> </w:t>
      </w:r>
      <w:r>
        <w:t xml:space="preserve">faces significant pressure to reduce backlogs. This</w:t>
      </w:r>
      <w:r>
        <w:t xml:space="preserve"> </w:t>
      </w:r>
      <w:r>
        <w:rPr>
          <w:bCs/>
          <w:b/>
        </w:rPr>
        <w:t xml:space="preserve">Peer Review Report</w:t>
      </w:r>
      <w:r>
        <w:t xml:space="preserve"> </w:t>
      </w:r>
      <w:r>
        <w:t xml:space="preserve">evaluates how effectively the</w:t>
      </w:r>
      <w:r>
        <w:t xml:space="preserve"> </w:t>
      </w:r>
      <w:r>
        <w:rPr>
          <w:bCs/>
          <w:b/>
        </w:rPr>
        <w:t xml:space="preserve">Judge</w:t>
      </w:r>
      <w:r>
        <w:t xml:space="preserve"> </w:t>
      </w:r>
      <w:r>
        <w:t xml:space="preserve">manages their docket.</w:t>
      </w:r>
    </w:p>
    <w:p>
      <w:pPr>
        <w:pStyle w:val="BodyText"/>
      </w:pPr>
      <w:r>
        <w:rPr>
          <w:bCs/>
          <w:b/>
        </w:rPr>
        <w:t xml:space="preserve">Key Finding:</w:t>
      </w:r>
      <w:r>
        <w:t xml:space="preserve"> </w:t>
      </w:r>
      <w:r>
        <w:t xml:space="preserve">While the</w:t>
      </w:r>
      <w:r>
        <w:t xml:space="preserve"> </w:t>
      </w:r>
      <w:r>
        <w:rPr>
          <w:bCs/>
          <w:b/>
        </w:rPr>
        <w:t xml:space="preserve">Judge</w:t>
      </w:r>
      <w:r>
        <w:t xml:space="preserve"> </w:t>
      </w:r>
      <w:r>
        <w:t xml:space="preserve">adheres strictly to procedural timelines, there is a tendency to schedule hearings at the last permissible minute. This practice, while legally compliant, creates logistical challenges for litigants and counsel in</w:t>
      </w:r>
      <w:r>
        <w:t xml:space="preserve"> </w:t>
      </w:r>
      <w:r>
        <w:rPr>
          <w:bCs/>
          <w:b/>
        </w:rPr>
        <w:t xml:space="preserve">Mexico City</w:t>
      </w:r>
      <w:r>
        <w:t xml:space="preserve">.</w:t>
      </w:r>
    </w:p>
    <w:p>
      <w:pPr>
        <w:pStyle w:val="BodyText"/>
      </w:pPr>
      <w:r>
        <w:t xml:space="preserve">The</w:t>
      </w:r>
      <w:r>
        <w:t xml:space="preserve"> </w:t>
      </w:r>
      <w:r>
        <w:rPr>
          <w:bCs/>
          <w:b/>
        </w:rPr>
        <w:t xml:space="preserve">Judge</w:t>
      </w:r>
      <w:r>
        <w:t xml:space="preserve"> </w:t>
      </w:r>
      <w:r>
        <w:t xml:space="preserve">demonstrates strong control over courtroom proceedings, ensuring that hearings remain focused and respectful. However, the report notes that the use of digital case management tools could be optimized to further streamline the workflow and reduce administrative delays.</w:t>
      </w:r>
    </w:p>
    <w:bookmarkEnd w:id="24"/>
    <w:bookmarkStart w:id="25" w:name="ethical-conduct-and-impartiality"/>
    <w:p>
      <w:pPr>
        <w:pStyle w:val="Heading2"/>
      </w:pPr>
      <w:r>
        <w:t xml:space="preserve">5. Ethical Conduct and Impartiality</w:t>
      </w:r>
    </w:p>
    <w:p>
      <w:pPr>
        <w:pStyle w:val="FirstParagraph"/>
      </w:pPr>
      <w:r>
        <w:t xml:space="preserve">Integrity is the cornerstone of the judiciary.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has maintained an impeccable record regarding ethical conduct. There were no instances of bias, conflict of interest, or ex parte communications detected during the review period.</w:t>
      </w:r>
    </w:p>
    <w:p>
      <w:pPr>
        <w:pStyle w:val="BodyText"/>
      </w:pPr>
      <w:r>
        <w:t xml:space="preserve">The</w:t>
      </w:r>
      <w:r>
        <w:t xml:space="preserve"> </w:t>
      </w:r>
      <w:r>
        <w:rPr>
          <w:bCs/>
          <w:b/>
        </w:rPr>
        <w:t xml:space="preserve">Judge</w:t>
      </w:r>
      <w:r>
        <w:t xml:space="preserve"> </w:t>
      </w:r>
      <w:r>
        <w:t xml:space="preserve">treats all parties with dignity and respect, regardless of their socioeconomic status or background. This is particularly important in</w:t>
      </w:r>
      <w:r>
        <w:t xml:space="preserve"> </w:t>
      </w:r>
      <w:r>
        <w:rPr>
          <w:bCs/>
          <w:b/>
        </w:rPr>
        <w:t xml:space="preserve">Mexico City</w:t>
      </w:r>
      <w:r>
        <w:t xml:space="preserve">, a highly diverse metropolis where the judiciary must serve a wide cross-section of society. The</w:t>
      </w:r>
      <w:r>
        <w:t xml:space="preserve"> </w:t>
      </w:r>
      <w:r>
        <w:rPr>
          <w:bCs/>
          <w:b/>
        </w:rPr>
        <w:t xml:space="preserve">Judge</w:t>
      </w:r>
      <w:r>
        <w:t xml:space="preserve">'s demeanor fosters public confidence in the judicial process.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2"/>
        </w:numPr>
        <w:pStyle w:val="Compact"/>
      </w:pPr>
      <w:r>
        <w:rPr>
          <w:bCs/>
          <w:b/>
        </w:rPr>
        <w:t xml:space="preserve">Enhance Clarity in Complex Rulings:</w:t>
      </w:r>
      <w:r>
        <w:t xml:space="preserve"> </w:t>
      </w:r>
      <w:r>
        <w:t xml:space="preserve">Provide more detailed explanations in criminal judgments to minimize ambiguity and reduce the likelihood of appeals.</w:t>
      </w:r>
    </w:p>
    <w:p>
      <w:pPr>
        <w:numPr>
          <w:ilvl w:val="0"/>
          <w:numId w:val="1002"/>
        </w:numPr>
        <w:pStyle w:val="Compact"/>
      </w:pPr>
      <w:r>
        <w:rPr>
          <w:bCs/>
          <w:b/>
        </w:rPr>
        <w:t xml:space="preserve">Improve Scheduling Practices:</w:t>
      </w:r>
      <w:r>
        <w:t xml:space="preserve"> </w:t>
      </w:r>
      <w:r>
        <w:t xml:space="preserve">Aim to schedule hearings with greater advance notice to accommodate the busy schedules of legal professionals in</w:t>
      </w:r>
      <w:r>
        <w:t xml:space="preserve"> </w:t>
      </w:r>
      <w:r>
        <w:rPr>
          <w:bCs/>
          <w:b/>
        </w:rPr>
        <w:t xml:space="preserve">Mexico City</w:t>
      </w:r>
      <w:r>
        <w:t xml:space="preserve">.</w:t>
      </w:r>
    </w:p>
    <w:p>
      <w:pPr>
        <w:numPr>
          <w:ilvl w:val="0"/>
          <w:numId w:val="1002"/>
        </w:numPr>
        <w:pStyle w:val="Compact"/>
      </w:pPr>
      <w:r>
        <w:rPr>
          <w:bCs/>
          <w:b/>
        </w:rPr>
        <w:t xml:space="preserve">Professional Development:</w:t>
      </w:r>
      <w:r>
        <w:t xml:space="preserve"> </w:t>
      </w:r>
      <w:r>
        <w:t xml:space="preserve">Participate in advanced training on digital case management and alternative dispute resolution mechanisms.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competent and ethical officer of the court. Their contributions to the judicial system of</w:t>
      </w:r>
      <w:r>
        <w:t xml:space="preserve"> </w:t>
      </w:r>
      <w:r>
        <w:rPr>
          <w:bCs/>
          <w:b/>
        </w:rPr>
        <w:t xml:space="preserve">Mexico City</w:t>
      </w:r>
      <w:r>
        <w:t xml:space="preserve"> </w:t>
      </w:r>
      <w:r>
        <w:t xml:space="preserve">are valuable, and they uphold the rule of law with dedication. By addressing the minor areas of improvement identified in this report, the</w:t>
      </w:r>
      <w:r>
        <w:t xml:space="preserve"> </w:t>
      </w:r>
      <w:r>
        <w:rPr>
          <w:bCs/>
          <w:b/>
        </w:rPr>
        <w:t xml:space="preserve">Judge</w:t>
      </w:r>
      <w:r>
        <w:t xml:space="preserve"> </w:t>
      </w:r>
      <w:r>
        <w:t xml:space="preserve">can further enhance their effectiveness and continue to serve the justice system of</w:t>
      </w:r>
      <w:r>
        <w:t xml:space="preserve"> </w:t>
      </w:r>
      <w:r>
        <w:rPr>
          <w:bCs/>
          <w:b/>
        </w:rPr>
        <w:t xml:space="preserve">Mexico City</w:t>
      </w:r>
      <w:r>
        <w:t xml:space="preserve"> </w:t>
      </w:r>
      <w:r>
        <w:t xml:space="preserve">with excellence.</w:t>
      </w:r>
    </w:p>
    <w:p>
      <w:pPr>
        <w:pStyle w:val="BodyText"/>
      </w:pPr>
      <w:r>
        <w:rPr>
          <w:bCs/>
          <w:b/>
        </w:rPr>
        <w:t xml:space="preserve">Prepared by:</w:t>
      </w:r>
    </w:p>
    <w:p>
      <w:pPr>
        <w:pStyle w:val="BodyText"/>
      </w:pPr>
      <w:r>
        <w:t xml:space="preserve">Dr. Elena Rodriguez</w:t>
      </w:r>
      <w:r>
        <w:br/>
      </w:r>
      <w:r>
        <w:t xml:space="preserve">Senior Peer Reviewer</w:t>
      </w:r>
      <w:r>
        <w:br/>
      </w:r>
      <w:r>
        <w:t xml:space="preserve">Judicial Evaluation Committee</w:t>
      </w:r>
    </w:p>
    <w:p>
      <w:pPr>
        <w:pStyle w:val="BodyText"/>
      </w:pPr>
      <w:r>
        <w:br/>
      </w:r>
    </w:p>
    <w:p>
      <w:pPr>
        <w:pStyle w:val="BodyText"/>
      </w:pPr>
      <w:r>
        <w:rPr>
          <w:bCs/>
          <w:b/>
        </w:rPr>
        <w:t xml:space="preserve">Reviewed and Approved by:</w:t>
      </w:r>
    </w:p>
    <w:p>
      <w:pPr>
        <w:pStyle w:val="BodyText"/>
      </w:pPr>
      <w:r>
        <w:t xml:space="preserve">Hon. Carlos Mendez</w:t>
      </w:r>
      <w:r>
        <w:br/>
      </w:r>
      <w:r>
        <w:t xml:space="preserve">Chairperson</w:t>
      </w:r>
      <w:r>
        <w:br/>
      </w:r>
      <w:r>
        <w:t xml:space="preserve">Judicial Council of Mexico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Mexico City</dc:title>
  <dc:creator/>
  <dc:language>en</dc:language>
  <cp:keywords/>
  <dcterms:created xsi:type="dcterms:W3CDTF">2026-10-10T03:54:32Z</dcterms:created>
  <dcterms:modified xsi:type="dcterms:W3CDTF">2026-10-10T03:54:32Z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