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Judicial Performance and Professional Conduct</w:t>
      </w:r>
    </w:p>
    <w:p>
      <w:pPr>
        <w:pStyle w:val="BodyText"/>
      </w:pPr>
      <w:r>
        <w:rPr>
          <w:bCs/>
          <w:b/>
        </w:rPr>
        <w:t xml:space="preserve">Jurisdiction:</w:t>
      </w:r>
      <w:r>
        <w:t xml:space="preserve"> </w:t>
      </w:r>
      <w:r>
        <w:t xml:space="preserve">New Zealand Auckland</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Judicial Conduct Commissioner / Senior Leadership Team</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judicial temperament, and adherence to ethical standards of a specific Judge operating within the New Zealand Auckland jurisdiction. The review focuses on the Judge's conduct in the High Court and District Court settings, reflecting the unique legal and cultural landscape of Auckland, New Zealand's largest and most diverse metropolitan center. The assessment is based on observed court proceedings, case file analysis, and confidential feedback from legal practitioners and court staff. The overarching goal is to ensure that the Judge maintains the highest standards of integrity, impartiality, and efficiency required by the New Zealand judiciary.</w:t>
      </w:r>
    </w:p>
    <w:bookmarkEnd w:id="21"/>
    <w:bookmarkStart w:id="22" w:name="introduction-and-scope"/>
    <w:p>
      <w:pPr>
        <w:pStyle w:val="Heading2"/>
      </w:pPr>
      <w:r>
        <w:t xml:space="preserve">2. Introduction and Scope</w:t>
      </w:r>
    </w:p>
    <w:p>
      <w:pPr>
        <w:pStyle w:val="FirstParagraph"/>
      </w:pPr>
      <w:r>
        <w:t xml:space="preserve">The role of a Judge in New Zealand is pivotal to the maintenance of the rule of law and public confidence in the justice system. In Auckland, where case volumes are high and the demographic makeup is complex, the demands on a Judge are particularly rigorous. This Peer Review Report examines the Judge's performance over the past twelve months. The scope includes an evaluation of legal reasoning, case management skills, interaction with litigants and counsel, and the application of Te Tiriti o Waitangi principles, which are increasingly central to judicial decision-making in New Zealand.</w:t>
      </w:r>
    </w:p>
    <w:p>
      <w:pPr>
        <w:pStyle w:val="BodyText"/>
      </w:pPr>
      <w:r>
        <w:t xml:space="preserve">The review process adheres to the guidelines set forth by the Judicial Conduct Commissioner and the Judicial Conduct Panel, ensuring that the assessment is fair, objective, and constructive. It is important to note that this report is confidential and intended solely for professional development and administrative oversight purposes.</w:t>
      </w:r>
    </w:p>
    <w:bookmarkEnd w:id="22"/>
    <w:bookmarkStart w:id="23" w:name="legal-competence-and-reasoning"/>
    <w:p>
      <w:pPr>
        <w:pStyle w:val="Heading2"/>
      </w:pPr>
      <w:r>
        <w:t xml:space="preserve">3. Legal Competence and Reasoning</w:t>
      </w:r>
    </w:p>
    <w:p>
      <w:pPr>
        <w:pStyle w:val="FirstParagraph"/>
      </w:pPr>
      <w:r>
        <w:t xml:space="preserve">The Judge demonstrates a strong command of New Zealand law, including statutory interpretation and common law precedents. In the cases reviewed, the Judge's written judgments were clear, logically structured, and well-reasoned. The ability to distill complex legal issues into accessible language is particularly commendable, as it enhances transparency for the public and litigants in Auckland.</w:t>
      </w:r>
    </w:p>
    <w:p>
      <w:pPr>
        <w:pStyle w:val="BodyText"/>
      </w:pPr>
      <w:r>
        <w:t xml:space="preserve">However, there are areas for improvement regarding the speed of judgment delivery. In a busy jurisdiction like Auckland, delays in issuing judgments can lead to backlogs and frustration among parties. While the quality of the legal analysis is high, the Judge is encouraged to prioritize timeliness without compromising thoroughness. This balance is essential for maintaining the efficiency of the Auckland court system.</w:t>
      </w:r>
    </w:p>
    <w:bookmarkEnd w:id="23"/>
    <w:bookmarkStart w:id="24" w:name="judicial-temperament-and-conduct"/>
    <w:p>
      <w:pPr>
        <w:pStyle w:val="Heading2"/>
      </w:pPr>
      <w:r>
        <w:t xml:space="preserve">4. Judicial Temperament and Conduct</w:t>
      </w:r>
    </w:p>
    <w:p>
      <w:pPr>
        <w:pStyle w:val="FirstParagraph"/>
      </w:pPr>
      <w:r>
        <w:t xml:space="preserve">Judicial temperament is a critical component of a Judge's effectiveness. The Judge under review generally exhibits patience, courtesy, and impartiality. Observations indicate that the Judge treats all participants in the courtroom with respect, regardless of their background or representation status. This is particularly important in Auckland, where a significant number of litigants appear without legal representation.</w:t>
      </w:r>
    </w:p>
    <w:p>
      <w:pPr>
        <w:pStyle w:val="BodyText"/>
      </w:pPr>
      <w:r>
        <w:t xml:space="preserve">Nevertheless, there have been isolated instances where the Judge's demeanor was perceived as abrupt or dismissive by counsel. While judicial authority must be maintained, it is essential that the Judge remains mindful of the impact of their tone and body language on the perception of fairness. Constructive feedback suggests that the Judge should continue to cultivate a calm and approachable presence, especially in high-stress proceedings.</w:t>
      </w:r>
    </w:p>
    <w:bookmarkEnd w:id="24"/>
    <w:bookmarkStart w:id="25" w:name="case-management-and-efficiency"/>
    <w:p>
      <w:pPr>
        <w:pStyle w:val="Heading2"/>
      </w:pPr>
      <w:r>
        <w:t xml:space="preserve">5. Case Management and Efficiency</w:t>
      </w:r>
    </w:p>
    <w:p>
      <w:pPr>
        <w:pStyle w:val="FirstParagraph"/>
      </w:pPr>
      <w:r>
        <w:t xml:space="preserve">Effective case management is vital for the smooth operation of the courts in New Zealand Auckland. The Judge has shown competence in managing dockets and ensuring that cases progress in a timely manner. Pre-trial conferences and case management hearings are generally conducted efficiently, with clear directions given to parties.</w:t>
      </w:r>
    </w:p>
    <w:p>
      <w:pPr>
        <w:pStyle w:val="BodyText"/>
      </w:pPr>
      <w:r>
        <w:t xml:space="preserve">However, there is room for improvement in the proactive management of complex cases. The Judge is encouraged to adopt more robust strategies for identifying potential delays early in the process and addressing them decisively. This may involve setting stricter timelines for disclosure and witness statements, as well as utilizing alternative dispute resolution mechanisms where appropriate. Enhancing case management skills will contribute to reducing the backlog in Auckland's courts and improving access to justice for all.</w:t>
      </w:r>
    </w:p>
    <w:bookmarkEnd w:id="25"/>
    <w:bookmarkStart w:id="26" w:name="Xced72380e20461bb8293186dae2a18a741fc5bb"/>
    <w:p>
      <w:pPr>
        <w:pStyle w:val="Heading2"/>
      </w:pPr>
      <w:r>
        <w:t xml:space="preserve">6. Cultural Competence and Te Tiriti o Waitangi</w:t>
      </w:r>
    </w:p>
    <w:p>
      <w:pPr>
        <w:pStyle w:val="FirstParagraph"/>
      </w:pPr>
      <w:r>
        <w:t xml:space="preserve">In New Zealand, particularly in Auckland, cultural competence is an essential attribute for a Judge. The Judge is expected to understand and respect the principles of Te Tiriti o Waitangi and to be aware of the cultural contexts of Māori litigants. The review indicates that the Judge has made efforts to incorporate these principles into their decision-making, but there is a need for deeper engagement and understanding.</w:t>
      </w:r>
    </w:p>
    <w:p>
      <w:pPr>
        <w:pStyle w:val="BodyText"/>
      </w:pPr>
      <w:r>
        <w:t xml:space="preserve">The Judge is encouraged to participate in ongoing professional development programs focused on cultural competency and the application of Te Tiriti o Waitangi in judicial contexts. This will not only enhance the Judge's ability to deliver culturally appropriate justice but also strengthen public trust in the judiciary among Māori and other diverse communities in Auckland.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Timeliness of Judgments:</w:t>
      </w:r>
      <w:r>
        <w:t xml:space="preserve"> </w:t>
      </w:r>
      <w:r>
        <w:t xml:space="preserve">Implement strategies to reduce the time taken to deliver judgments, ensuring that quality is maintained.</w:t>
      </w:r>
    </w:p>
    <w:p>
      <w:pPr>
        <w:numPr>
          <w:ilvl w:val="0"/>
          <w:numId w:val="1001"/>
        </w:numPr>
        <w:pStyle w:val="Compact"/>
      </w:pPr>
      <w:r>
        <w:rPr>
          <w:bCs/>
          <w:b/>
        </w:rPr>
        <w:t xml:space="preserve">Judicial Temperament:</w:t>
      </w:r>
      <w:r>
        <w:t xml:space="preserve"> </w:t>
      </w:r>
      <w:r>
        <w:t xml:space="preserve">Continue to develop a calm and respectful demeanor, particularly in interactions with counsel and self-represented litigants.</w:t>
      </w:r>
    </w:p>
    <w:p>
      <w:pPr>
        <w:numPr>
          <w:ilvl w:val="0"/>
          <w:numId w:val="1001"/>
        </w:numPr>
        <w:pStyle w:val="Compact"/>
      </w:pPr>
      <w:r>
        <w:rPr>
          <w:bCs/>
          <w:b/>
        </w:rPr>
        <w:t xml:space="preserve">Case Management:</w:t>
      </w:r>
      <w:r>
        <w:t xml:space="preserve"> </w:t>
      </w:r>
      <w:r>
        <w:t xml:space="preserve">Adopt more proactive case management techniques to prevent delays and improve efficiency in complex cases.</w:t>
      </w:r>
    </w:p>
    <w:p>
      <w:pPr>
        <w:numPr>
          <w:ilvl w:val="0"/>
          <w:numId w:val="1001"/>
        </w:numPr>
        <w:pStyle w:val="Compact"/>
      </w:pPr>
      <w:r>
        <w:rPr>
          <w:bCs/>
          <w:b/>
        </w:rPr>
        <w:t xml:space="preserve">Cultural Competence:</w:t>
      </w:r>
      <w:r>
        <w:t xml:space="preserve"> </w:t>
      </w:r>
      <w:r>
        <w:t xml:space="preserve">Engage in further training and education on Te Tiriti o Waitangi and cultural issues relevant to the Auckland community.</w:t>
      </w:r>
    </w:p>
    <w:bookmarkEnd w:id="27"/>
    <w:bookmarkStart w:id="28" w:name="conclusion"/>
    <w:p>
      <w:pPr>
        <w:pStyle w:val="Heading2"/>
      </w:pPr>
      <w:r>
        <w:t xml:space="preserve">8. Conclusion</w:t>
      </w:r>
    </w:p>
    <w:p>
      <w:pPr>
        <w:pStyle w:val="FirstParagraph"/>
      </w:pPr>
      <w:r>
        <w:t xml:space="preserve">This Peer Review Report provides a comprehensive assessment of the Judge's performance in the New Zealand Auckland jurisdiction. While the Judge demonstrates strong legal competence and a commitment to judicial integrity, there are areas where improvement is necessary to meet the high standards expected of the judiciary. By addressing the recommendations outlined in this report, the Judge can enhance their effectiveness, contribute to the efficiency of the Auckland courts, and uphold the public's confidence in the justice system.</w:t>
      </w:r>
    </w:p>
    <w:bookmarkEnd w:id="28"/>
    <w:p>
      <w:pPr>
        <w:pStyle w:val="BodyText"/>
      </w:pPr>
      <w:r>
        <w:rPr>
          <w:bCs/>
          <w:b/>
        </w:rPr>
        <w:t xml:space="preserve">Prepared by:</w:t>
      </w:r>
    </w:p>
    <w:p>
      <w:pPr>
        <w:pStyle w:val="BodyText"/>
      </w:pPr>
      <w:r>
        <w:t xml:space="preserve">Senior Judicial Reviewer</w:t>
      </w:r>
    </w:p>
    <w:p>
      <w:pPr>
        <w:pStyle w:val="BodyText"/>
      </w:pPr>
      <w:r>
        <w:t xml:space="preserve">New Zealand Judicial Conduct Commissioner</w:t>
      </w:r>
    </w:p>
    <w:p>
      <w:pPr>
        <w:pStyle w:val="BodyText"/>
      </w:pPr>
      <w:r>
        <w:t xml:space="preserve">Auckland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2026-10-10T05:52:42Z</dcterms:created>
  <dcterms:modified xsi:type="dcterms:W3CDTF">2026-10-10T05:52:42Z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