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Judicial</w:t>
      </w:r>
      <w:r>
        <w:t xml:space="preserve"> </w:t>
      </w:r>
      <w:r>
        <w:t xml:space="preserve">Performance</w:t>
      </w:r>
      <w:r>
        <w:t xml:space="preserve"> </w:t>
      </w:r>
      <w:r>
        <w:t xml:space="preserve">Evaluation</w:t>
      </w:r>
    </w:p>
    <w:p>
      <w:pPr>
        <w:pStyle w:val="FirstParagraph"/>
      </w:pPr>
      <w:r>
        <w:t xml:space="preserve">CONFIDENTIAL DOCUMENT</w:t>
      </w:r>
    </w:p>
    <w:bookmarkStart w:id="20" w:name="peer-review-report"/>
    <w:p>
      <w:pPr>
        <w:pStyle w:val="Heading1"/>
      </w:pPr>
      <w:r>
        <w:t xml:space="preserve">Peer Review Report</w:t>
      </w:r>
    </w:p>
    <w:p>
      <w:pPr>
        <w:pStyle w:val="FirstParagraph"/>
      </w:pPr>
      <w:r>
        <w:t xml:space="preserve">Judicial Performance Evaluation &amp; Professional Conduct Assessment</w:t>
      </w:r>
    </w:p>
    <w:p>
      <w:pPr>
        <w:pStyle w:val="BodyText"/>
      </w:pPr>
      <w:r>
        <w:rPr>
          <w:bCs/>
          <w:b/>
        </w:rPr>
        <w:t xml:space="preserve">Subject:</w:t>
      </w:r>
      <w:r>
        <w:t xml:space="preserve"> </w:t>
      </w:r>
      <w:r>
        <w:t xml:space="preserve">Honorable Judge [Name Redacted]</w:t>
      </w:r>
    </w:p>
    <w:p>
      <w:pPr>
        <w:pStyle w:val="BodyText"/>
      </w:pPr>
      <w:r>
        <w:rPr>
          <w:bCs/>
          <w:b/>
        </w:rPr>
        <w:t xml:space="preserve">Location:</w:t>
      </w:r>
      <w:r>
        <w:t xml:space="preserve"> </w:t>
      </w:r>
      <w:r>
        <w:t xml:space="preserve">High Court, Pakistan Islamabad</w:t>
      </w:r>
    </w:p>
    <w:p>
      <w:pPr>
        <w:pStyle w:val="BodyText"/>
      </w:pPr>
      <w:r>
        <w:rPr>
          <w:bCs/>
          <w:b/>
        </w:rPr>
        <w:t xml:space="preserve">Date:</w:t>
      </w:r>
      <w:r>
        <w:t xml:space="preserve"> </w:t>
      </w:r>
      <w:r>
        <w:t xml:space="preserve">October 24, 2023</w:t>
      </w:r>
    </w:p>
    <w:bookmarkEnd w:id="20"/>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has been commissioned to evaluate the judicial conduct, legal acumen, and administrative efficiency of a senior</w:t>
      </w:r>
      <w:r>
        <w:t xml:space="preserve"> </w:t>
      </w:r>
      <w:r>
        <w:rPr>
          <w:bCs/>
          <w:b/>
        </w:rPr>
        <w:t xml:space="preserve">Judge</w:t>
      </w:r>
      <w:r>
        <w:t xml:space="preserve"> </w:t>
      </w:r>
      <w:r>
        <w:t xml:space="preserve">serving within the judicial system of</w:t>
      </w:r>
      <w:r>
        <w:t xml:space="preserve"> </w:t>
      </w:r>
      <w:r>
        <w:rPr>
          <w:bCs/>
          <w:b/>
        </w:rPr>
        <w:t xml:space="preserve">Pakistan Islamabad</w:t>
      </w:r>
      <w:r>
        <w:t xml:space="preserve">. The review process was conducted by a panel of senior jurists and legal scholars to ensure impartiality and adherence to the highest standards of the judiciary. The primary objective is to assess the subject's alignment with the Code of Conduct for Judges and their contribution to the rule of law in the capital territory.</w:t>
      </w:r>
    </w:p>
    <w:p>
      <w:pPr>
        <w:pStyle w:val="BodyText"/>
      </w:pPr>
      <w:r>
        <w:t xml:space="preserve">The evaluation covers a twelve-month period, analyzing case disposal rates, the quality of written judgments, courtroom demeanor, and adherence to procedural laws specific to the jurisdiction of</w:t>
      </w:r>
      <w:r>
        <w:t xml:space="preserve"> </w:t>
      </w:r>
      <w:r>
        <w:rPr>
          <w:bCs/>
          <w:b/>
        </w:rPr>
        <w:t xml:space="preserve">Pakistan Islamabad</w:t>
      </w:r>
      <w:r>
        <w:t xml:space="preserve">. The findings indicate a generally high standard of performance, with specific areas identified for professional development to further enhance judicial efficiency.</w:t>
      </w:r>
    </w:p>
    <w:bookmarkEnd w:id="21"/>
    <w:bookmarkStart w:id="22" w:name="legal-acumen-and-quality-of-judgments"/>
    <w:p>
      <w:pPr>
        <w:pStyle w:val="Heading2"/>
      </w:pPr>
      <w:r>
        <w:t xml:space="preserve">2. Legal Acumen and Quality of Judgments</w:t>
      </w:r>
    </w:p>
    <w:p>
      <w:pPr>
        <w:pStyle w:val="FirstParagraph"/>
      </w:pPr>
      <w:r>
        <w:t xml:space="preserve">A critical component of this</w:t>
      </w:r>
      <w:r>
        <w:t xml:space="preserve"> </w:t>
      </w:r>
      <w:r>
        <w:rPr>
          <w:bCs/>
          <w:b/>
        </w:rPr>
        <w:t xml:space="preserve">Peer Review Report</w:t>
      </w:r>
      <w:r>
        <w:t xml:space="preserve"> </w:t>
      </w:r>
      <w:r>
        <w:t xml:space="preserve">is the analysis of the</w:t>
      </w:r>
      <w:r>
        <w:t xml:space="preserve"> </w:t>
      </w:r>
      <w:r>
        <w:rPr>
          <w:bCs/>
          <w:b/>
        </w:rPr>
        <w:t xml:space="preserve">Judge</w:t>
      </w:r>
      <w:r>
        <w:t xml:space="preserve">'s written decisions. The panel reviewed a random sample of fifty judgments delivered in civil, criminal, and constitutional matters. The analysis reveals that the</w:t>
      </w:r>
      <w:r>
        <w:t xml:space="preserve"> </w:t>
      </w:r>
      <w:r>
        <w:rPr>
          <w:bCs/>
          <w:b/>
        </w:rPr>
        <w:t xml:space="preserve">Judge</w:t>
      </w:r>
      <w:r>
        <w:t xml:space="preserve"> </w:t>
      </w:r>
      <w:r>
        <w:t xml:space="preserve">demonstrates a profound understanding of the Constitution of Pakistan, the Code of Criminal Procedure, and the Civil Procedure Code.</w:t>
      </w:r>
    </w:p>
    <w:p>
      <w:pPr>
        <w:pStyle w:val="BodyText"/>
      </w:pPr>
      <w:r>
        <w:t xml:space="preserve">The judgments are characterized by logical reasoning, clarity of expression, and thorough citation of relevant precedents from the Supreme Court of Pakistan and the Islamabad High Court. The</w:t>
      </w:r>
      <w:r>
        <w:t xml:space="preserve"> </w:t>
      </w:r>
      <w:r>
        <w:rPr>
          <w:bCs/>
          <w:b/>
        </w:rPr>
        <w:t xml:space="preserve">Judge</w:t>
      </w:r>
      <w:r>
        <w:t xml:space="preserve"> </w:t>
      </w:r>
      <w:r>
        <w:t xml:space="preserve">consistently applies legal principles to the facts of the case without apparent bias. In matters concerning fundamental rights, the</w:t>
      </w:r>
      <w:r>
        <w:t xml:space="preserve"> </w:t>
      </w:r>
      <w:r>
        <w:rPr>
          <w:bCs/>
          <w:b/>
        </w:rPr>
        <w:t xml:space="preserve">Judge</w:t>
      </w:r>
      <w:r>
        <w:t xml:space="preserve"> </w:t>
      </w:r>
      <w:r>
        <w:t xml:space="preserve">has shown a commendable commitment to protecting the liberties of citizens, reflecting the progressive judicial philosophy often associated with the courts in</w:t>
      </w:r>
      <w:r>
        <w:t xml:space="preserve"> </w:t>
      </w:r>
      <w:r>
        <w:rPr>
          <w:bCs/>
          <w:b/>
        </w:rPr>
        <w:t xml:space="preserve">Pakistan Islamabad</w:t>
      </w:r>
      <w:r>
        <w:t xml:space="preserve">.</w:t>
      </w:r>
    </w:p>
    <w:p>
      <w:pPr>
        <w:pStyle w:val="BodyText"/>
      </w:pPr>
      <w:r>
        <w:t xml:space="preserve">However, the review notes that in complex commercial disputes, the reasoning could occasionally be more concise. While the legal conclusions are sound, the length of some judgments may contribute to delays in the finalization of records. Streamlining the drafting process is recommended to improve the overall efficiency of the court.</w:t>
      </w:r>
    </w:p>
    <w:bookmarkEnd w:id="22"/>
    <w:bookmarkStart w:id="23" w:name="Xff7020797615222490f8a0294a6079c1d428932"/>
    <w:p>
      <w:pPr>
        <w:pStyle w:val="Heading2"/>
      </w:pPr>
      <w:r>
        <w:t xml:space="preserve">3. Courtroom Demeanor and Procedural Fairness</w:t>
      </w:r>
    </w:p>
    <w:p>
      <w:pPr>
        <w:pStyle w:val="FirstParagraph"/>
      </w:pPr>
      <w:r>
        <w:t xml:space="preserve">The conduct of a</w:t>
      </w:r>
      <w:r>
        <w:t xml:space="preserve"> </w:t>
      </w:r>
      <w:r>
        <w:rPr>
          <w:bCs/>
          <w:b/>
        </w:rPr>
        <w:t xml:space="preserve">Judge</w:t>
      </w:r>
      <w:r>
        <w:t xml:space="preserve"> </w:t>
      </w:r>
      <w:r>
        <w:t xml:space="preserve">in the courtroom is paramount to maintaining public confidence in the judiciary. Observations made during live hearings indicate that the subject maintains a dignified, impartial, and respectful demeanor. The</w:t>
      </w:r>
      <w:r>
        <w:t xml:space="preserve"> </w:t>
      </w:r>
      <w:r>
        <w:rPr>
          <w:bCs/>
          <w:b/>
        </w:rPr>
        <w:t xml:space="preserve">Judge</w:t>
      </w:r>
      <w:r>
        <w:t xml:space="preserve"> </w:t>
      </w:r>
      <w:r>
        <w:t xml:space="preserve">ensures that all parties, including litigants, counsel, and witnesses, are treated with equal respect, regardless of their social status or background.</w:t>
      </w:r>
    </w:p>
    <w:p>
      <w:pPr>
        <w:pStyle w:val="BodyText"/>
      </w:pPr>
      <w:r>
        <w:t xml:space="preserve">In the context of</w:t>
      </w:r>
      <w:r>
        <w:t xml:space="preserve"> </w:t>
      </w:r>
      <w:r>
        <w:rPr>
          <w:bCs/>
          <w:b/>
        </w:rPr>
        <w:t xml:space="preserve">Pakistan Islamabad</w:t>
      </w:r>
      <w:r>
        <w:t xml:space="preserve">, where high-profile cases often attract significant media attention, the</w:t>
      </w:r>
      <w:r>
        <w:t xml:space="preserve"> </w:t>
      </w:r>
      <w:r>
        <w:rPr>
          <w:bCs/>
          <w:b/>
        </w:rPr>
        <w:t xml:space="preserve">Judge</w:t>
      </w:r>
      <w:r>
        <w:t xml:space="preserve"> </w:t>
      </w:r>
      <w:r>
        <w:t xml:space="preserve">has successfully managed courtroom decorum. The review highlights the</w:t>
      </w:r>
      <w:r>
        <w:t xml:space="preserve"> </w:t>
      </w:r>
      <w:r>
        <w:rPr>
          <w:bCs/>
          <w:b/>
        </w:rPr>
        <w:t xml:space="preserve">Judge</w:t>
      </w:r>
      <w:r>
        <w:t xml:space="preserve">'s ability to control proceedings firmly yet fairly, preventing unnecessary interruptions while allowing counsel adequate time to present their arguments. This balance is crucial for ensuring a fair trial, a cornerstone of the Pakistani legal system.</w:t>
      </w:r>
    </w:p>
    <w:p>
      <w:pPr>
        <w:pStyle w:val="BodyText"/>
      </w:pPr>
      <w:r>
        <w:t xml:space="preserve">The</w:t>
      </w:r>
      <w:r>
        <w:t xml:space="preserve"> </w:t>
      </w:r>
      <w:r>
        <w:rPr>
          <w:bCs/>
          <w:b/>
        </w:rPr>
        <w:t xml:space="preserve">Peer Review Report</w:t>
      </w:r>
      <w:r>
        <w:t xml:space="preserve"> </w:t>
      </w:r>
      <w:r>
        <w:t xml:space="preserve">also notes that the</w:t>
      </w:r>
      <w:r>
        <w:t xml:space="preserve"> </w:t>
      </w:r>
      <w:r>
        <w:rPr>
          <w:bCs/>
          <w:b/>
        </w:rPr>
        <w:t xml:space="preserve">Judge</w:t>
      </w:r>
      <w:r>
        <w:t xml:space="preserve"> </w:t>
      </w:r>
      <w:r>
        <w:t xml:space="preserve">actively encourages the use of technology in the courtroom, aligning with the digital transformation initiatives currently being implemented across the judiciary in</w:t>
      </w:r>
      <w:r>
        <w:t xml:space="preserve"> </w:t>
      </w:r>
      <w:r>
        <w:rPr>
          <w:bCs/>
          <w:b/>
        </w:rPr>
        <w:t xml:space="preserve">Pakistan Islamabad</w:t>
      </w:r>
      <w:r>
        <w:t xml:space="preserve">. This proactive approach facilitates better case management and accessibility for legal practitioners.</w:t>
      </w:r>
    </w:p>
    <w:bookmarkEnd w:id="23"/>
    <w:bookmarkStart w:id="24" w:name="case-management-and-efficiency"/>
    <w:p>
      <w:pPr>
        <w:pStyle w:val="Heading2"/>
      </w:pPr>
      <w:r>
        <w:t xml:space="preserve">4. Case Management and Efficiency</w:t>
      </w:r>
    </w:p>
    <w:p>
      <w:pPr>
        <w:pStyle w:val="FirstParagraph"/>
      </w:pPr>
      <w:r>
        <w:t xml:space="preserve">Judicial backlog is a significant challenge facing the courts in</w:t>
      </w:r>
      <w:r>
        <w:t xml:space="preserve"> </w:t>
      </w:r>
      <w:r>
        <w:rPr>
          <w:bCs/>
          <w:b/>
        </w:rPr>
        <w:t xml:space="preserve">Pakistan Islamabad</w:t>
      </w:r>
      <w:r>
        <w:t xml:space="preserve">. Therefore, the efficiency of a</w:t>
      </w:r>
      <w:r>
        <w:t xml:space="preserve"> </w:t>
      </w:r>
      <w:r>
        <w:rPr>
          <w:bCs/>
          <w:b/>
        </w:rPr>
        <w:t xml:space="preserve">Judge</w:t>
      </w:r>
      <w:r>
        <w:t xml:space="preserve"> </w:t>
      </w:r>
      <w:r>
        <w:t xml:space="preserve">in managing their docket is a key metric in this</w:t>
      </w:r>
      <w:r>
        <w:t xml:space="preserve"> </w:t>
      </w:r>
      <w:r>
        <w:rPr>
          <w:bCs/>
          <w:b/>
        </w:rPr>
        <w:t xml:space="preserve">Peer Review Report</w:t>
      </w:r>
      <w:r>
        <w:t xml:space="preserve">. The data indicates that the subject has maintained a disposal rate that is above the average for their bench. The</w:t>
      </w:r>
      <w:r>
        <w:t xml:space="preserve"> </w:t>
      </w:r>
      <w:r>
        <w:rPr>
          <w:bCs/>
          <w:b/>
        </w:rPr>
        <w:t xml:space="preserve">Judge</w:t>
      </w:r>
      <w:r>
        <w:t xml:space="preserve"> </w:t>
      </w:r>
      <w:r>
        <w:t xml:space="preserve">consistently adheres to scheduled hearing dates and minimizes unnecessary adjournments.</w:t>
      </w:r>
    </w:p>
    <w:p>
      <w:pPr>
        <w:pStyle w:val="BodyText"/>
      </w:pPr>
      <w:r>
        <w:t xml:space="preserve">The</w:t>
      </w:r>
      <w:r>
        <w:t xml:space="preserve"> </w:t>
      </w:r>
      <w:r>
        <w:rPr>
          <w:bCs/>
          <w:b/>
        </w:rPr>
        <w:t xml:space="preserve">Judge</w:t>
      </w:r>
      <w:r>
        <w:t xml:space="preserve"> </w:t>
      </w:r>
      <w:r>
        <w:t xml:space="preserve">employs effective case management techniques, such as issuing detailed directions at the outset of proceedings and setting strict timelines for the filing of evidence. This approach helps in expediting the resolution of cases and reduces the burden on the litigants. The review commends the</w:t>
      </w:r>
      <w:r>
        <w:t xml:space="preserve"> </w:t>
      </w:r>
      <w:r>
        <w:rPr>
          <w:bCs/>
          <w:b/>
        </w:rPr>
        <w:t xml:space="preserve">Judge</w:t>
      </w:r>
      <w:r>
        <w:t xml:space="preserve"> </w:t>
      </w:r>
      <w:r>
        <w:t xml:space="preserve">for their dedication to clearing pending matters, which contributes significantly to the overall functioning of the justice system in the capital.</w:t>
      </w:r>
    </w:p>
    <w:bookmarkEnd w:id="24"/>
    <w:bookmarkStart w:id="25" w:name="ethical-standards-and-integrity"/>
    <w:p>
      <w:pPr>
        <w:pStyle w:val="Heading2"/>
      </w:pPr>
      <w:r>
        <w:t xml:space="preserve">5. Ethical Standards and Integrity</w:t>
      </w:r>
    </w:p>
    <w:p>
      <w:pPr>
        <w:pStyle w:val="FirstParagraph"/>
      </w:pPr>
      <w:r>
        <w:t xml:space="preserve">Integrity is the bedrock of the judiciary. This</w:t>
      </w:r>
      <w:r>
        <w:t xml:space="preserve"> </w:t>
      </w:r>
      <w:r>
        <w:rPr>
          <w:bCs/>
          <w:b/>
        </w:rPr>
        <w:t xml:space="preserve">Peer Review Report</w:t>
      </w:r>
      <w:r>
        <w:t xml:space="preserve"> </w:t>
      </w:r>
      <w:r>
        <w:t xml:space="preserve">confirms that the</w:t>
      </w:r>
      <w:r>
        <w:t xml:space="preserve"> </w:t>
      </w:r>
      <w:r>
        <w:rPr>
          <w:bCs/>
          <w:b/>
        </w:rPr>
        <w:t xml:space="preserve">Judge</w:t>
      </w:r>
      <w:r>
        <w:t xml:space="preserve"> </w:t>
      </w:r>
      <w:r>
        <w:t xml:space="preserve">has upheld the highest ethical standards throughout the review period. There were no complaints or allegations of misconduct, corruption, or bias filed against the</w:t>
      </w:r>
      <w:r>
        <w:t xml:space="preserve"> </w:t>
      </w:r>
      <w:r>
        <w:rPr>
          <w:bCs/>
          <w:b/>
        </w:rPr>
        <w:t xml:space="preserve">Judge</w:t>
      </w:r>
      <w:r>
        <w:t xml:space="preserve">. The subject has maintained strict boundaries with legal practitioners and litigants, ensuring that no ex parte communications influenced judicial decisions.</w:t>
      </w:r>
    </w:p>
    <w:p>
      <w:pPr>
        <w:pStyle w:val="BodyText"/>
      </w:pPr>
      <w:r>
        <w:t xml:space="preserve">The</w:t>
      </w:r>
      <w:r>
        <w:t xml:space="preserve"> </w:t>
      </w:r>
      <w:r>
        <w:rPr>
          <w:bCs/>
          <w:b/>
        </w:rPr>
        <w:t xml:space="preserve">Judge</w:t>
      </w:r>
      <w:r>
        <w:t xml:space="preserve"> </w:t>
      </w:r>
      <w:r>
        <w:t xml:space="preserve">has also demonstrated a commitment to transparency by making judgments publicly available in a timely manner, in accordance with the policies of the Islamabad High Court. This transparency fosters trust among the citizens of</w:t>
      </w:r>
      <w:r>
        <w:t xml:space="preserve"> </w:t>
      </w:r>
      <w:r>
        <w:rPr>
          <w:bCs/>
          <w:b/>
        </w:rPr>
        <w:t xml:space="preserve">Pakistan Islamabad</w:t>
      </w:r>
      <w:r>
        <w:t xml:space="preserve"> </w:t>
      </w:r>
      <w:r>
        <w:t xml:space="preserve">and reinforces the legitimacy of the judicial process.</w:t>
      </w:r>
    </w:p>
    <w:bookmarkEnd w:id="25"/>
    <w:bookmarkStart w:id="26" w:name="recommendations-and-conclusion"/>
    <w:p>
      <w:pPr>
        <w:pStyle w:val="Heading2"/>
      </w:pPr>
      <w:r>
        <w:t xml:space="preserve">6. Recommendations and Conclusion</w:t>
      </w:r>
    </w:p>
    <w:p>
      <w:pPr>
        <w:pStyle w:val="FirstParagraph"/>
      </w:pPr>
      <w:r>
        <w:t xml:space="preserve">Based on the comprehensive evaluation detailed in this</w:t>
      </w:r>
      <w:r>
        <w:t xml:space="preserve"> </w:t>
      </w:r>
      <w:r>
        <w:rPr>
          <w:bCs/>
          <w:b/>
        </w:rPr>
        <w:t xml:space="preserve">Peer Review Report</w:t>
      </w:r>
      <w:r>
        <w:t xml:space="preserve">, the panel concludes that the</w:t>
      </w:r>
      <w:r>
        <w:t xml:space="preserve"> </w:t>
      </w:r>
      <w:r>
        <w:rPr>
          <w:bCs/>
          <w:b/>
        </w:rPr>
        <w:t xml:space="preserve">Judge</w:t>
      </w:r>
      <w:r>
        <w:t xml:space="preserve"> </w:t>
      </w:r>
      <w:r>
        <w:t xml:space="preserve">is performing their duties with competence, integrity, and dedication. The subject is a valuable asset to the judiciary of</w:t>
      </w:r>
      <w:r>
        <w:t xml:space="preserve"> </w:t>
      </w:r>
      <w:r>
        <w:rPr>
          <w:bCs/>
          <w:b/>
        </w:rPr>
        <w:t xml:space="preserve">Pakistan Islamabad</w:t>
      </w:r>
      <w:r>
        <w:t xml:space="preserve"> </w:t>
      </w:r>
      <w:r>
        <w:t xml:space="preserve">and plays a vital role in upholding the rule of law.</w:t>
      </w:r>
    </w:p>
    <w:p>
      <w:pPr>
        <w:pStyle w:val="BodyText"/>
      </w:pPr>
      <w:r>
        <w:t xml:space="preserve">To further enhance their performance, the following recommendations are made:</w:t>
      </w:r>
    </w:p>
    <w:p>
      <w:pPr>
        <w:numPr>
          <w:ilvl w:val="0"/>
          <w:numId w:val="1001"/>
        </w:numPr>
        <w:pStyle w:val="Compact"/>
      </w:pPr>
      <w:r>
        <w:rPr>
          <w:bCs/>
          <w:b/>
        </w:rPr>
        <w:t xml:space="preserve">Conciseness in Judgments:</w:t>
      </w:r>
      <w:r>
        <w:t xml:space="preserve"> </w:t>
      </w:r>
      <w:r>
        <w:t xml:space="preserve">Focus on delivering more concise judgments in complex commercial cases to reduce the time required for finalization.</w:t>
      </w:r>
    </w:p>
    <w:p>
      <w:pPr>
        <w:numPr>
          <w:ilvl w:val="0"/>
          <w:numId w:val="1001"/>
        </w:numPr>
        <w:pStyle w:val="Compact"/>
      </w:pPr>
      <w:r>
        <w:rPr>
          <w:bCs/>
          <w:b/>
        </w:rPr>
        <w:t xml:space="preserve">Continuing Legal Education:</w:t>
      </w:r>
      <w:r>
        <w:t xml:space="preserve"> </w:t>
      </w:r>
      <w:r>
        <w:t xml:space="preserve">Participate in advanced workshops on international commercial arbitration and digital evidence, areas that are increasingly relevant in</w:t>
      </w:r>
      <w:r>
        <w:t xml:space="preserve"> </w:t>
      </w:r>
      <w:r>
        <w:rPr>
          <w:bCs/>
          <w:b/>
        </w:rPr>
        <w:t xml:space="preserve">Pakistan Islamabad</w:t>
      </w:r>
      <w:r>
        <w:t xml:space="preserve">.</w:t>
      </w:r>
    </w:p>
    <w:p>
      <w:pPr>
        <w:numPr>
          <w:ilvl w:val="0"/>
          <w:numId w:val="1001"/>
        </w:numPr>
        <w:pStyle w:val="Compact"/>
      </w:pPr>
      <w:r>
        <w:rPr>
          <w:bCs/>
          <w:b/>
        </w:rPr>
        <w:t xml:space="preserve">Mentorship:</w:t>
      </w:r>
      <w:r>
        <w:t xml:space="preserve"> </w:t>
      </w:r>
      <w:r>
        <w:t xml:space="preserve">Take on a mentorship role for junior judges to share best practices in case management and courtroom conduct.</w:t>
      </w:r>
    </w:p>
    <w:p>
      <w:pPr>
        <w:pStyle w:val="FirstParagraph"/>
      </w:pPr>
      <w:r>
        <w:t xml:space="preserve">In conclusion, this</w:t>
      </w:r>
      <w:r>
        <w:t xml:space="preserve"> </w:t>
      </w:r>
      <w:r>
        <w:rPr>
          <w:bCs/>
          <w:b/>
        </w:rPr>
        <w:t xml:space="preserve">Peer Review Report</w:t>
      </w:r>
      <w:r>
        <w:t xml:space="preserve"> </w:t>
      </w:r>
      <w:r>
        <w:t xml:space="preserve">affirms the high professional standing of the</w:t>
      </w:r>
      <w:r>
        <w:t xml:space="preserve"> </w:t>
      </w:r>
      <w:r>
        <w:rPr>
          <w:bCs/>
          <w:b/>
        </w:rPr>
        <w:t xml:space="preserve">Judge</w:t>
      </w:r>
      <w:r>
        <w:t xml:space="preserve">. The subject's contributions to the judiciary in</w:t>
      </w:r>
      <w:r>
        <w:t xml:space="preserve"> </w:t>
      </w:r>
      <w:r>
        <w:rPr>
          <w:bCs/>
          <w:b/>
        </w:rPr>
        <w:t xml:space="preserve">Pakistan Islamabad</w:t>
      </w:r>
      <w:r>
        <w:t xml:space="preserve"> </w:t>
      </w:r>
      <w:r>
        <w:t xml:space="preserve">are recognized and appreciated. It is recommended that the</w:t>
      </w:r>
      <w:r>
        <w:t xml:space="preserve"> </w:t>
      </w:r>
      <w:r>
        <w:rPr>
          <w:bCs/>
          <w:b/>
        </w:rPr>
        <w:t xml:space="preserve">Judge</w:t>
      </w:r>
      <w:r>
        <w:t xml:space="preserve"> </w:t>
      </w:r>
      <w:r>
        <w:t xml:space="preserve">be considered for further responsibilities and leadership roles within the court system.</w:t>
      </w:r>
    </w:p>
    <w:bookmarkEnd w:id="26"/>
    <w:p>
      <w:pPr>
        <w:pStyle w:val="BodyText"/>
      </w:pPr>
      <w:r>
        <w:rPr>
          <w:bCs/>
          <w:b/>
        </w:rPr>
        <w:t xml:space="preserve">Dr. Ahmed Khan</w:t>
      </w:r>
      <w:r>
        <w:br/>
      </w:r>
      <w:r>
        <w:t xml:space="preserve">Senior Justice (Retired)</w:t>
      </w:r>
      <w:r>
        <w:br/>
      </w:r>
      <w:r>
        <w:t xml:space="preserve">Chairperson, Peer Review Panel</w:t>
      </w:r>
    </w:p>
    <w:p>
      <w:pPr>
        <w:pStyle w:val="BodyText"/>
      </w:pPr>
      <w:r>
        <w:rPr>
          <w:bCs/>
          <w:b/>
        </w:rPr>
        <w:t xml:space="preserve">Ms. Fatima Ali</w:t>
      </w:r>
      <w:r>
        <w:br/>
      </w:r>
      <w:r>
        <w:t xml:space="preserve">Legal Scholar &amp; Observer</w:t>
      </w:r>
      <w:r>
        <w:br/>
      </w:r>
      <w:r>
        <w:t xml:space="preserve">Islamabad High Court Bar Association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Judicial Performance Evaluation</dc:title>
  <dc:creator/>
  <dc:language>en</dc:language>
  <cp:keywords/>
  <dcterms:created xsi:type="dcterms:W3CDTF">2026-10-10T04:34:39Z</dcterms:created>
  <dcterms:modified xsi:type="dcterms:W3CDTF">2026-10-10T04:34:39Z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