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6" w:name="peer-review-report"/>
    <w:p>
      <w:pPr>
        <w:pStyle w:val="Heading1"/>
      </w:pPr>
      <w:r>
        <w:t xml:space="preserve">Peer Review Report</w:t>
      </w:r>
    </w:p>
    <w:p>
      <w:pPr>
        <w:pStyle w:val="FirstParagraph"/>
      </w:pPr>
      <w:r>
        <w:t xml:space="preserve">Judicial Performance Evaluation and Professional Conduct Assessment</w:t>
      </w:r>
    </w:p>
    <w:p>
      <w:pPr>
        <w:pStyle w:val="BodyText"/>
      </w:pPr>
      <w:r>
        <w:rPr>
          <w:bCs/>
          <w:b/>
        </w:rPr>
        <w:t xml:space="preserve">Date of Report:</w:t>
      </w:r>
      <w:r>
        <w:t xml:space="preserve"> </w:t>
      </w:r>
      <w:r>
        <w:t xml:space="preserve">October 24, 2023</w:t>
      </w:r>
      <w:r>
        <w:br/>
      </w:r>
      <w:r>
        <w:rPr>
          <w:bCs/>
          <w:b/>
        </w:rPr>
        <w:t xml:space="preserve">Reference ID:</w:t>
      </w:r>
      <w:r>
        <w:t xml:space="preserve"> </w:t>
      </w:r>
      <w:r>
        <w:t xml:space="preserve">JPR-MOW-2023-894</w:t>
      </w:r>
    </w:p>
    <w:p>
      <w:pPr>
        <w:pStyle w:val="BodyText"/>
      </w:pPr>
      <w:r>
        <w:rPr>
          <w:bCs/>
          <w:b/>
        </w:rPr>
        <w:t xml:space="preserve">Jurisdiction:</w:t>
      </w:r>
      <w:r>
        <w:t xml:space="preserve"> </w:t>
      </w:r>
      <w:r>
        <w:t xml:space="preserve">Russia, Moscow</w:t>
      </w:r>
      <w:r>
        <w:br/>
      </w:r>
      <w:r>
        <w:rPr>
          <w:bCs/>
          <w:b/>
        </w:rPr>
        <w:t xml:space="preserve">Reviewing Body:</w:t>
      </w:r>
      <w:r>
        <w:t xml:space="preserve"> </w:t>
      </w:r>
      <w:r>
        <w:t xml:space="preserve">Moscow City Judicial Qualification Collegium</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performance, judicial integrity, and adherence to procedural standards of a sitting Judge within the judicial system of Russia, specifically operating within the Moscow jurisdiction. The assessment is conducted in accordance with the Federal Law "On the Status of Judges in the Russian Federation" and the internal regulations of the Moscow City Court. The primary objective of this review is to ensure that the judicial officer maintains the highest standards of impartiality, legal expertise, and ethical conduct required by the Russian Constitution and the specific demands of the Moscow legal environment.</w:t>
      </w:r>
    </w:p>
    <w:p>
      <w:pPr>
        <w:pStyle w:val="BodyText"/>
      </w:pPr>
      <w:r>
        <w:t xml:space="preserve">The review period covers the last twelve months of judicial activity. It encompasses an analysis of case management efficiency, the quality of written rulings, courtroom demeanor, and compliance with the Code of Judicial Ethics. Given the high volume of litigation in Moscow, this Peer Review Report places significant emphasis on the Judge's ability to manage complex caseloads while upholding the rule of law.</w:t>
      </w:r>
    </w:p>
    <w:bookmarkEnd w:id="20"/>
    <w:bookmarkStart w:id="21" w:name="legal-competence-and-quality-of-rulings"/>
    <w:p>
      <w:pPr>
        <w:pStyle w:val="Heading2"/>
      </w:pPr>
      <w:r>
        <w:t xml:space="preserve">2. Legal Competence and Quality of Rulings</w:t>
      </w:r>
    </w:p>
    <w:p>
      <w:pPr>
        <w:pStyle w:val="FirstParagraph"/>
      </w:pPr>
      <w:r>
        <w:t xml:space="preserve">A fundamental aspect of this evaluation is the Judge's application of substantive and procedural law. The review panel examined a random sample of fifty rulings issued by the Judge during the reporting period. The analysis indicates a strong command of the Civil Procedure Code and the Criminal Procedure Code of the Russian Federation. The Judge demonstrates a consistent ability to interpret complex legal statutes relevant to the Moscow jurisdiction, particularly in cases involving commercial disputes and administrative law.</w:t>
      </w:r>
    </w:p>
    <w:p>
      <w:pPr>
        <w:pStyle w:val="BodyText"/>
      </w:pPr>
      <w:r>
        <w:t xml:space="preserve">The written judgments are characterized by logical coherence, clarity, and thoroughness. The Judge consistently provides detailed reasoning for decisions, ensuring that the parties involved understand the legal basis for the outcome. This transparency is crucial for maintaining public trust in the judicial system of Russia. Furthermore, the Judge has shown a commendable ability to integrate recent amendments to federal legislation into their decision-making process, reflecting a commitment to continuous professional development.</w:t>
      </w:r>
    </w:p>
    <w:bookmarkEnd w:id="21"/>
    <w:bookmarkStart w:id="22" w:name="procedural-fairness-and-impartiality"/>
    <w:p>
      <w:pPr>
        <w:pStyle w:val="Heading2"/>
      </w:pPr>
      <w:r>
        <w:t xml:space="preserve">3. Procedural Fairness and Impartiality</w:t>
      </w:r>
    </w:p>
    <w:p>
      <w:pPr>
        <w:pStyle w:val="FirstParagraph"/>
      </w:pPr>
      <w:r>
        <w:t xml:space="preserve">Impartiality is the cornerstone of judicial authority. This Peer Review Report assesses the Judge's adherence to the principle of equality of arms. Observations from courtroom proceedings in Moscow reveal that the Judge treats all participants—prosecutors, defense attorneys, plaintiffs, and defendants—with equal respect and consideration. There is no evidence of bias or preferential treatment based on the status or affiliation of the parties.</w:t>
      </w:r>
    </w:p>
    <w:p>
      <w:pPr>
        <w:pStyle w:val="BodyText"/>
      </w:pPr>
      <w:r>
        <w:t xml:space="preserve">The Judge strictly enforces procedural rules to ensure that all evidence is presented fairly and that all parties have adequate opportunity to be heard. In high-profile cases, which are frequent in the Moscow legal landscape, the Judge has maintained a neutral stance, effectively managing external pressures and media attention without compromising the integrity of the proceedings. This steadfast commitment to neutrality aligns with the ethical standards expected of a Judge in Russia.</w:t>
      </w:r>
    </w:p>
    <w:bookmarkEnd w:id="22"/>
    <w:bookmarkStart w:id="23" w:name="case-management-and-efficiency"/>
    <w:p>
      <w:pPr>
        <w:pStyle w:val="Heading2"/>
      </w:pPr>
      <w:r>
        <w:t xml:space="preserve">4. Case Management and Efficiency</w:t>
      </w:r>
    </w:p>
    <w:p>
      <w:pPr>
        <w:pStyle w:val="FirstParagraph"/>
      </w:pPr>
      <w:r>
        <w:t xml:space="preserve">The judicial system in Moscow faces significant challenges regarding case backlogs. Therefore, the efficiency of a Judge is a critical metric in this Peer Review Report. The subject of this review has demonstrated exceptional case management skills. The Judge actively monitors the progress of cases, sets realistic deadlines, and takes proactive measures to prevent unnecessary delays.</w:t>
      </w:r>
    </w:p>
    <w:p>
      <w:pPr>
        <w:pStyle w:val="BodyText"/>
      </w:pPr>
      <w:r>
        <w:t xml:space="preserve">Statistics indicate that the Judge's average time to resolve cases is below the regional average for Moscow courts. This efficiency is achieved without sacrificing the quality of justice. The Judge effectively utilizes pre-trial conferences to narrow issues and encourage settlements where appropriate, thereby reducing the burden on the court system. This approach contributes significantly to the overall effectiveness of the judiciary in Russia.</w:t>
      </w:r>
    </w:p>
    <w:bookmarkEnd w:id="23"/>
    <w:bookmarkStart w:id="24" w:name="X53cff0a0921685b86ae5570f1b9109fe9aa93e3"/>
    <w:p>
      <w:pPr>
        <w:pStyle w:val="Heading2"/>
      </w:pPr>
      <w:r>
        <w:t xml:space="preserve">5. Ethical Conduct and Professional Demeanor</w:t>
      </w:r>
    </w:p>
    <w:p>
      <w:pPr>
        <w:pStyle w:val="FirstParagraph"/>
      </w:pPr>
      <w:r>
        <w:t xml:space="preserve">The ethical conduct of a Judge extends beyond the courtroom. This report evaluates the Judge's behavior in accordance with the Code of Judicial Ethics of the Russian Federation. The Judge has maintained a high standard of personal integrity, avoiding any conduct that might undermine public confidence in the judiciary. There have been no complaints regarding conflicts of interest, misuse of position, or inappropriate interactions with legal practitioners.</w:t>
      </w:r>
    </w:p>
    <w:p>
      <w:pPr>
        <w:pStyle w:val="BodyText"/>
      </w:pPr>
      <w:r>
        <w:t xml:space="preserve">In the courtroom, the Judge exhibits a professional demeanor, maintaining order and decorum while remaining accessible to the parties. The Judge's communication style is firm yet respectful, fostering an environment conducive to the fair administration of justice. This professional conduct is essential for the reputation of the courts in Moscow and the broader Russian judicial system.</w:t>
      </w:r>
    </w:p>
    <w:bookmarkEnd w:id="24"/>
    <w:bookmarkStart w:id="25" w:name="recommendations-and-conclusion"/>
    <w:p>
      <w:pPr>
        <w:pStyle w:val="Heading2"/>
      </w:pPr>
      <w:r>
        <w:t xml:space="preserve">6. Recommendations and Conclusion</w:t>
      </w:r>
    </w:p>
    <w:p>
      <w:pPr>
        <w:pStyle w:val="FirstParagraph"/>
      </w:pPr>
      <w:r>
        <w:t xml:space="preserve">Based on the comprehensive analysis presented in this Peer Review Report, the reviewing panel concludes that the Judge performs their duties with a high degree of competence, integrity, and dedication. The Judge's contributions to the judicial system in Moscow are significant, particularly in maintaining procedural fairness and efficiency amidst a heavy caseload.</w:t>
      </w:r>
    </w:p>
    <w:p>
      <w:pPr>
        <w:pStyle w:val="BodyText"/>
      </w:pPr>
      <w:r>
        <w:rPr>
          <w:bCs/>
          <w:b/>
        </w:rPr>
        <w:t xml:space="preserve">Recommendations:</w:t>
      </w:r>
    </w:p>
    <w:p>
      <w:pPr>
        <w:numPr>
          <w:ilvl w:val="0"/>
          <w:numId w:val="1001"/>
        </w:numPr>
        <w:pStyle w:val="Compact"/>
      </w:pPr>
      <w:r>
        <w:t xml:space="preserve">Continue participation in advanced legal training programs focused on emerging areas of law.</w:t>
      </w:r>
    </w:p>
    <w:p>
      <w:pPr>
        <w:numPr>
          <w:ilvl w:val="0"/>
          <w:numId w:val="1001"/>
        </w:numPr>
        <w:pStyle w:val="Compact"/>
      </w:pPr>
      <w:r>
        <w:t xml:space="preserve">Mentor junior judges to share best practices in case management.</w:t>
      </w:r>
    </w:p>
    <w:p>
      <w:pPr>
        <w:numPr>
          <w:ilvl w:val="0"/>
          <w:numId w:val="1001"/>
        </w:numPr>
        <w:pStyle w:val="Compact"/>
      </w:pPr>
      <w:r>
        <w:t xml:space="preserve">Further enhance the use of digital tools for case tracking to improve transparency.</w:t>
      </w:r>
    </w:p>
    <w:p>
      <w:pPr>
        <w:pStyle w:val="FirstParagraph"/>
      </w:pPr>
      <w:r>
        <w:t xml:space="preserve">In conclusion, the Judge meets and exceeds the standards required for their position. This Peer Review Report recommends the continuation of their service without restriction. The Judge's performance serves as a positive example for the judiciary in Russia, reinforcing the principles of justice and the rule of law in Moscow.</w:t>
      </w:r>
    </w:p>
    <w:p>
      <w:pPr>
        <w:pStyle w:val="BodyText"/>
      </w:pPr>
      <w:r>
        <w:rPr>
          <w:bCs/>
          <w:b/>
        </w:rPr>
        <w:t xml:space="preserve">Chairperson of the Review Panel</w:t>
      </w:r>
      <w:r>
        <w:br/>
      </w:r>
      <w:r>
        <w:t xml:space="preserve">Moscow City Judicial Qualification Collegium</w:t>
      </w:r>
    </w:p>
    <w:p>
      <w:pPr>
        <w:pStyle w:val="BodyText"/>
      </w:pPr>
      <w:r>
        <w:rPr>
          <w:bCs/>
          <w:b/>
        </w:rPr>
        <w:t xml:space="preserve">Senior Peer Reviewer</w:t>
      </w:r>
      <w:r>
        <w:br/>
      </w:r>
      <w:r>
        <w:t xml:space="preserve">Judicial Oversight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2026-10-10T02:03:02Z</dcterms:created>
  <dcterms:modified xsi:type="dcterms:W3CDTF">2026-10-10T02:03:02Z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