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Evaluation</w:t>
      </w:r>
      <w:r>
        <w:t xml:space="preserve"> </w:t>
      </w:r>
      <w:r>
        <w:t xml:space="preserve">in</w:t>
      </w:r>
      <w:r>
        <w:t xml:space="preserve"> </w:t>
      </w:r>
      <w:r>
        <w:t xml:space="preserve">Senegal</w:t>
      </w:r>
      <w:r>
        <w:t xml:space="preserve"> </w:t>
      </w:r>
      <w:r>
        <w:t xml:space="preserve">Dakar</w:t>
      </w:r>
    </w:p>
    <w:bookmarkStart w:id="29" w:name="Xb3a39476a87361a95de5ef3e13942a79e8e2770"/>
    <w:p>
      <w:pPr>
        <w:pStyle w:val="Heading1"/>
      </w:pPr>
      <w:r>
        <w:t xml:space="preserve">Peer Review Report: Judicial Performance Evaluation</w:t>
      </w:r>
    </w:p>
    <w:p>
      <w:pPr>
        <w:pStyle w:val="FirstParagraph"/>
      </w:pPr>
      <w:r>
        <w:rPr>
          <w:bCs/>
          <w:b/>
        </w:rPr>
        <w:t xml:space="preserve">Subject:</w:t>
      </w:r>
      <w:r>
        <w:t xml:space="preserve"> </w:t>
      </w:r>
      <w:r>
        <w:t xml:space="preserve">Evaluation of Judicial Officer (Judge)</w:t>
      </w:r>
      <w:r>
        <w:br/>
      </w:r>
      <w:r>
        <w:rPr>
          <w:bCs/>
          <w:b/>
        </w:rPr>
        <w:t xml:space="preserve">Reference ID:</w:t>
      </w:r>
      <w:r>
        <w:t xml:space="preserve"> </w:t>
      </w:r>
      <w:r>
        <w:t xml:space="preserve">SEN-DKR-JUD-2023-089</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Dakar, Senegal</w:t>
      </w:r>
    </w:p>
    <w:bookmarkStart w:id="20" w:name="executive-summary"/>
    <w:p>
      <w:pPr>
        <w:pStyle w:val="Heading2"/>
      </w:pPr>
      <w:r>
        <w:t xml:space="preserve">1. Executive Summary</w:t>
      </w:r>
    </w:p>
    <w:p>
      <w:pPr>
        <w:pStyle w:val="FirstParagraph"/>
      </w:pPr>
      <w:r>
        <w:t xml:space="preserve">This Peer Review Report has been commissioned to assess the professional conduct, legal acumen, and administrative efficiency of a specific Judge operating within the judicial system of Senegal, specifically within the jurisdiction of Dakar. The review aims to ensure alignment with the constitutional standards of the Republic of Senegal and international best practices for judicial integrity. The evaluation focuses on the Judge's ability to navigate the complex legal landscape of Dakar, a cosmopolitan hub where civil, commercial, and criminal matters intersect with high frequency.</w:t>
      </w:r>
    </w:p>
    <w:p>
      <w:pPr>
        <w:pStyle w:val="BodyText"/>
      </w:pPr>
      <w:r>
        <w:t xml:space="preserve">The findings presented herein are based on a comprehensive analysis of case files, courtroom observations, and feedback from legal peers. The overarching goal is to uphold the rule of law and maintain public trust in the judiciary of Senegal.</w:t>
      </w:r>
    </w:p>
    <w:bookmarkEnd w:id="20"/>
    <w:bookmarkStart w:id="21" w:name="context-and-scope-of-review"/>
    <w:p>
      <w:pPr>
        <w:pStyle w:val="Heading2"/>
      </w:pPr>
      <w:r>
        <w:t xml:space="preserve">2. Context and Scope of Review</w:t>
      </w:r>
    </w:p>
    <w:p>
      <w:pPr>
        <w:pStyle w:val="FirstParagraph"/>
      </w:pPr>
      <w:r>
        <w:t xml:space="preserve">The judicial environment in Dakar presents unique challenges. As the capital city, it hosts the Supreme Court and numerous appellate and first-instance tribunals. The volume of litigation is substantial, requiring Judges to possess not only deep knowledge of the Senegalese Civil Code and Penal Code but also the capacity for rapid, fair decision-making.</w:t>
      </w:r>
    </w:p>
    <w:p>
      <w:pPr>
        <w:pStyle w:val="BodyText"/>
      </w:pPr>
      <w:r>
        <w:t xml:space="preserve">This Peer Review Report specifically examines the following areas:</w:t>
      </w:r>
    </w:p>
    <w:p>
      <w:pPr>
        <w:numPr>
          <w:ilvl w:val="0"/>
          <w:numId w:val="1001"/>
        </w:numPr>
        <w:pStyle w:val="Compact"/>
      </w:pPr>
      <w:r>
        <w:rPr>
          <w:bCs/>
          <w:b/>
        </w:rPr>
        <w:t xml:space="preserve">Legal Competence:</w:t>
      </w:r>
      <w:r>
        <w:t xml:space="preserve"> </w:t>
      </w:r>
      <w:r>
        <w:t xml:space="preserve">Accuracy in the application of Senegalese law and relevant international treaties.</w:t>
      </w:r>
    </w:p>
    <w:p>
      <w:pPr>
        <w:numPr>
          <w:ilvl w:val="0"/>
          <w:numId w:val="1001"/>
        </w:numPr>
        <w:pStyle w:val="Compact"/>
      </w:pPr>
      <w:r>
        <w:rPr>
          <w:bCs/>
          <w:b/>
        </w:rPr>
        <w:t xml:space="preserve">Procedural Integrity:</w:t>
      </w:r>
      <w:r>
        <w:t xml:space="preserve"> </w:t>
      </w:r>
      <w:r>
        <w:t xml:space="preserve">Adherence to due process and the rights of the accused.</w:t>
      </w:r>
    </w:p>
    <w:p>
      <w:pPr>
        <w:numPr>
          <w:ilvl w:val="0"/>
          <w:numId w:val="1001"/>
        </w:numPr>
        <w:pStyle w:val="Compact"/>
      </w:pPr>
      <w:r>
        <w:rPr>
          <w:bCs/>
          <w:b/>
        </w:rPr>
        <w:t xml:space="preserve">Impartiality:</w:t>
      </w:r>
      <w:r>
        <w:t xml:space="preserve"> </w:t>
      </w:r>
      <w:r>
        <w:t xml:space="preserve">Freedom from bias, corruption, or external influence.</w:t>
      </w:r>
    </w:p>
    <w:p>
      <w:pPr>
        <w:numPr>
          <w:ilvl w:val="0"/>
          <w:numId w:val="1001"/>
        </w:numPr>
        <w:pStyle w:val="Compact"/>
      </w:pPr>
      <w:r>
        <w:rPr>
          <w:bCs/>
          <w:b/>
        </w:rPr>
        <w:t xml:space="preserve">Efficiency:</w:t>
      </w:r>
      <w:r>
        <w:t xml:space="preserve"> </w:t>
      </w:r>
      <w:r>
        <w:t xml:space="preserve">Management of the docket and timeliness of rulings.</w:t>
      </w:r>
    </w:p>
    <w:bookmarkEnd w:id="21"/>
    <w:bookmarkStart w:id="25" w:name="Xe6aca1c19992f2479f85a168f9ff0d24e6185dc"/>
    <w:p>
      <w:pPr>
        <w:pStyle w:val="Heading2"/>
      </w:pPr>
      <w:r>
        <w:t xml:space="preserve">3. Detailed Assessment of Judicial Performance</w:t>
      </w:r>
    </w:p>
    <w:bookmarkStart w:id="22" w:name="legal-reasoning-and-application-of-law"/>
    <w:p>
      <w:pPr>
        <w:pStyle w:val="Heading3"/>
      </w:pPr>
      <w:r>
        <w:t xml:space="preserve">3.1 Legal Reasoning and Application of Law</w:t>
      </w:r>
    </w:p>
    <w:p>
      <w:pPr>
        <w:pStyle w:val="FirstParagraph"/>
      </w:pPr>
      <w:r>
        <w:t xml:space="preserve">The Judge under review demonstrates a robust understanding of the legal frameworks governing Senegal. In the cases analyzed from the Dakar jurisdiction, the written judgments exhibit clear logical structures. The Judge effectively distinguishes between binding precedents set by the Supreme Court of Senegal and persuasive authority.</w:t>
      </w:r>
    </w:p>
    <w:p>
      <w:pPr>
        <w:pStyle w:val="BodyText"/>
      </w:pPr>
      <w:r>
        <w:t xml:space="preserve">Notably, in complex commercial disputes arising in the Dakar business district, the Judge showed proficiency in interpreting contract law. However, the review notes that in certain instances involving customary law intersections, the explanations could be more detailed to ensure transparency for all parties involved.</w:t>
      </w:r>
    </w:p>
    <w:bookmarkEnd w:id="22"/>
    <w:bookmarkStart w:id="23" w:name="courtroom-conduct-and-impartiality"/>
    <w:p>
      <w:pPr>
        <w:pStyle w:val="Heading3"/>
      </w:pPr>
      <w:r>
        <w:t xml:space="preserve">3.2 Courtroom Conduct and Impartiality</w:t>
      </w:r>
    </w:p>
    <w:p>
      <w:pPr>
        <w:pStyle w:val="FirstParagraph"/>
      </w:pPr>
      <w:r>
        <w:t xml:space="preserve">Observations of the Judge in the courtroom reveal a demeanor that is generally professional and authoritative. The Judge maintains order effectively, which is crucial in the busy tribunals of Dakar. There is no evidence of bias based on ethnicity, religion, or social status, which is a critical metric for judicial integrity in Senegal.</w:t>
      </w:r>
    </w:p>
    <w:p>
      <w:pPr>
        <w:pStyle w:val="BodyText"/>
      </w:pPr>
      <w:r>
        <w:t xml:space="preserve">The Judge ensures that both the prosecution and defense have equal opportunity to present their arguments. This adherence to the principle of "contradictoire" (adversarial process) is vital for the legitimacy of the Senegalese justice system.</w:t>
      </w:r>
    </w:p>
    <w:bookmarkEnd w:id="23"/>
    <w:bookmarkStart w:id="24" w:name="efficiency-and-case-management"/>
    <w:p>
      <w:pPr>
        <w:pStyle w:val="Heading3"/>
      </w:pPr>
      <w:r>
        <w:t xml:space="preserve">3.3 Efficiency and Case Management</w:t>
      </w:r>
    </w:p>
    <w:p>
      <w:pPr>
        <w:pStyle w:val="FirstParagraph"/>
      </w:pPr>
      <w:r>
        <w:t xml:space="preserve">One of the primary challenges facing the judiciary in Dakar is the backlog of cases. This Peer Review Report evaluates how the Judge manages this pressure. The subject demonstrates a commendable effort to keep proceedings moving. However, there is room for improvement in the scheduling of hearings to minimize adjournments, which often frustrate litigants in Dakar.</w:t>
      </w:r>
    </w:p>
    <w:p>
      <w:pPr>
        <w:pStyle w:val="BodyText"/>
      </w:pPr>
      <w:r>
        <w:rPr>
          <w:bCs/>
          <w:b/>
        </w:rPr>
        <w:t xml:space="preserve">Recommendation:</w:t>
      </w:r>
      <w:r>
        <w:t xml:space="preserve"> </w:t>
      </w:r>
      <w:r>
        <w:t xml:space="preserve">Implement stricter protocols for document submission deadlines to reduce procedural delays common in Dakar courts.</w:t>
      </w:r>
    </w:p>
    <w:bookmarkEnd w:id="24"/>
    <w:bookmarkEnd w:id="25"/>
    <w:bookmarkStart w:id="26" w:name="ethical-standards-and-integrity"/>
    <w:p>
      <w:pPr>
        <w:pStyle w:val="Heading2"/>
      </w:pPr>
      <w:r>
        <w:t xml:space="preserve">4. Ethical Standards and Integrity</w:t>
      </w:r>
    </w:p>
    <w:p>
      <w:pPr>
        <w:pStyle w:val="FirstParagraph"/>
      </w:pPr>
      <w:r>
        <w:t xml:space="preserve">Integrity is the cornerstone of the judiciary. This review investigated potential conflicts of interest and adherence to the Code of Ethics for Magistrates in Senegal. The Judge has maintained a high standard of ethical conduct. There were no reports of bribery or undue influence from external political or economic actors, a significant achievement given the high-stakes nature of litigation in the capital.</w:t>
      </w:r>
    </w:p>
    <w:p>
      <w:pPr>
        <w:pStyle w:val="BodyText"/>
      </w:pPr>
      <w:r>
        <w:t xml:space="preserve">The Judge's interactions with court staff and legal practitioners were respectful and professional, fostering a positive environment within the tribunal.</w:t>
      </w:r>
    </w:p>
    <w:bookmarkEnd w:id="26"/>
    <w:bookmarkStart w:id="27" w:name="areas-for-improvement"/>
    <w:p>
      <w:pPr>
        <w:pStyle w:val="Heading2"/>
      </w:pPr>
      <w:r>
        <w:t xml:space="preserve">5. Areas for Improvement</w:t>
      </w:r>
    </w:p>
    <w:p>
      <w:pPr>
        <w:pStyle w:val="FirstParagraph"/>
      </w:pPr>
      <w:r>
        <w:t xml:space="preserve">While the overall performance is satisfactory, this Peer Review Report identifies specific areas where the Judge can enhance their effectiveness within the Senegal Dakar context:</w:t>
      </w:r>
    </w:p>
    <w:p>
      <w:pPr>
        <w:numPr>
          <w:ilvl w:val="0"/>
          <w:numId w:val="1002"/>
        </w:numPr>
        <w:pStyle w:val="Compact"/>
      </w:pPr>
      <w:r>
        <w:rPr>
          <w:bCs/>
          <w:b/>
        </w:rPr>
        <w:t xml:space="preserve">Technological Adoption:</w:t>
      </w:r>
      <w:r>
        <w:t xml:space="preserve"> </w:t>
      </w:r>
      <w:r>
        <w:t xml:space="preserve">As Senegal moves towards digital justice, the Judge should accelerate the adoption of electronic case management systems to improve efficiency.</w:t>
      </w:r>
    </w:p>
    <w:p>
      <w:pPr>
        <w:numPr>
          <w:ilvl w:val="0"/>
          <w:numId w:val="1002"/>
        </w:numPr>
        <w:pStyle w:val="Compact"/>
      </w:pPr>
      <w:r>
        <w:rPr>
          <w:bCs/>
          <w:b/>
        </w:rPr>
        <w:t xml:space="preserve">Clarity in Rulings:</w:t>
      </w:r>
      <w:r>
        <w:t xml:space="preserve"> </w:t>
      </w:r>
      <w:r>
        <w:t xml:space="preserve">Some judgments were found to be overly dense. Simplifying the language without losing legal precision would improve accessibility for the public.</w:t>
      </w:r>
    </w:p>
    <w:p>
      <w:pPr>
        <w:numPr>
          <w:ilvl w:val="0"/>
          <w:numId w:val="1002"/>
        </w:numPr>
        <w:pStyle w:val="Compact"/>
      </w:pPr>
      <w:r>
        <w:rPr>
          <w:bCs/>
          <w:b/>
        </w:rPr>
        <w:t xml:space="preserve">Continuing Education:</w:t>
      </w:r>
      <w:r>
        <w:t xml:space="preserve"> </w:t>
      </w:r>
      <w:r>
        <w:t xml:space="preserve">Regular training on emerging legal issues, particularly in cybercrime and international trade law relevant to Dakar's port economy, is recommended.</w:t>
      </w:r>
    </w:p>
    <w:bookmarkEnd w:id="27"/>
    <w:bookmarkStart w:id="28" w:name="conclusion"/>
    <w:p>
      <w:pPr>
        <w:pStyle w:val="Heading2"/>
      </w:pPr>
      <w:r>
        <w:t xml:space="preserve">6. Conclusion</w:t>
      </w:r>
    </w:p>
    <w:p>
      <w:pPr>
        <w:pStyle w:val="FirstParagraph"/>
      </w:pPr>
      <w:r>
        <w:t xml:space="preserve">In conclusion, this Peer Review Report affirms that the Judge is a competent and ethical officer of the court. Their contributions to the administration of justice in Senegal Dakar are valuable. By addressing the minor areas of improvement highlighted above, particularly regarding efficiency and technological integration, the Judge can further strengthen the reputation of the Senegalese judiciary.</w:t>
      </w:r>
    </w:p>
    <w:p>
      <w:pPr>
        <w:pStyle w:val="BodyText"/>
      </w:pPr>
      <w:r>
        <w:t xml:space="preserve">This document serves as an official record of the evaluation and should be used as a guide for professional development and performance monitoring.</w:t>
      </w:r>
    </w:p>
    <w:p>
      <w:pPr>
        <w:pStyle w:val="BodyText"/>
      </w:pPr>
      <w:r>
        <w:rPr>
          <w:bCs/>
          <w:b/>
        </w:rPr>
        <w:t xml:space="preserve">Lead Reviewer</w:t>
      </w:r>
      <w:r>
        <w:br/>
      </w:r>
      <w:r>
        <w:t xml:space="preserve">Senior Judicial Peer</w:t>
      </w:r>
      <w:r>
        <w:br/>
      </w:r>
      <w:r>
        <w:t xml:space="preserve">Dakar Judicial Council</w:t>
      </w:r>
    </w:p>
    <w:p>
      <w:pPr>
        <w:pStyle w:val="BodyText"/>
      </w:pPr>
      <w:r>
        <w:rPr>
          <w:bCs/>
          <w:b/>
        </w:rPr>
        <w:t xml:space="preserve">Co-Reviewer</w:t>
      </w:r>
      <w:r>
        <w:br/>
      </w:r>
      <w:r>
        <w:t xml:space="preserve">Legal Ethics Committee</w:t>
      </w:r>
      <w:r>
        <w:br/>
      </w:r>
      <w:r>
        <w:t xml:space="preserve">Republic of Senegal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Evaluation in Senegal Dakar</dc:title>
  <dc:creator/>
  <dc:language>en</dc:language>
  <cp:keywords/>
  <dcterms:created xsi:type="dcterms:W3CDTF">2026-10-10T04:25:10Z</dcterms:created>
  <dcterms:modified xsi:type="dcterms:W3CDTF">2026-10-10T04:25:10Z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