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7" w:name="peer-review-report"/>
    <w:p>
      <w:pPr>
        <w:pStyle w:val="Heading1"/>
      </w:pPr>
      <w:r>
        <w:t xml:space="preserve">Peer Review Report</w:t>
      </w:r>
    </w:p>
    <w:p>
      <w:pPr>
        <w:pStyle w:val="FirstParagraph"/>
      </w:pPr>
      <w:r>
        <w:t xml:space="preserve">Judicial Performance Evaluation Framework</w:t>
      </w:r>
    </w:p>
    <w:p>
      <w:pPr>
        <w:pStyle w:val="BodyText"/>
      </w:pPr>
      <w:r>
        <w:t xml:space="preserve">Subject of Review:</w:t>
      </w:r>
      <w:r>
        <w:t xml:space="preserve"> </w:t>
      </w:r>
      <w:r>
        <w:t xml:space="preserve">Honorable Judge [Name Redacted]</w:t>
      </w:r>
    </w:p>
    <w:p>
      <w:pPr>
        <w:pStyle w:val="BodyText"/>
      </w:pPr>
      <w:r>
        <w:t xml:space="preserve">Jurisdiction:</w:t>
      </w:r>
      <w:r>
        <w:t xml:space="preserve"> </w:t>
      </w:r>
      <w:r>
        <w:t xml:space="preserve">District Court, Colombo</w:t>
      </w:r>
    </w:p>
    <w:p>
      <w:pPr>
        <w:pStyle w:val="BodyText"/>
      </w:pPr>
      <w:r>
        <w:t xml:space="preserve">Review Period:</w:t>
      </w:r>
      <w:r>
        <w:t xml:space="preserve"> </w:t>
      </w:r>
      <w:r>
        <w:t xml:space="preserve">January 1, 2023 – December 31, 2023</w:t>
      </w:r>
    </w:p>
    <w:p>
      <w:pPr>
        <w:pStyle w:val="BodyText"/>
      </w:pPr>
      <w:r>
        <w:t xml:space="preserve">Reviewing Body:</w:t>
      </w:r>
      <w:r>
        <w:t xml:space="preserve"> </w:t>
      </w:r>
      <w:r>
        <w:t xml:space="preserve">Judicial Service Commission Peer Panel</w:t>
      </w:r>
    </w:p>
    <w:p>
      <w:pPr>
        <w:pStyle w:val="BodyText"/>
      </w:pPr>
      <w:r>
        <w:t xml:space="preserve">Date of Report:</w:t>
      </w:r>
      <w:r>
        <w:t xml:space="preserve"> </w:t>
      </w:r>
      <w:r>
        <w:t xml:space="preserve">February 15, 2024</w:t>
      </w:r>
    </w:p>
    <w:p>
      <w:pPr>
        <w:pStyle w:val="BodyText"/>
      </w:pPr>
      <w:r>
        <w:t xml:space="preserve">Report ID:</w:t>
      </w:r>
      <w:r>
        <w:t xml:space="preserve"> </w:t>
      </w:r>
      <w:r>
        <w:t xml:space="preserve">SL-JSC-COL-2024-089</w:t>
      </w:r>
    </w:p>
    <w:bookmarkStart w:id="20" w:name="executive-summary"/>
    <w:p>
      <w:pPr>
        <w:pStyle w:val="Heading2"/>
      </w:pPr>
      <w:r>
        <w:t xml:space="preserve">1. Executive Summary</w:t>
      </w:r>
    </w:p>
    <w:p>
      <w:pPr>
        <w:pStyle w:val="FirstParagraph"/>
      </w:pPr>
      <w:r>
        <w:t xml:space="preserve">This Peer Review Report has been compiled to assess the professional conduct, judicial temperament, and administrative efficiency of the subject Judge within the judicial system of Sri Lanka Colombo. The review process is conducted in strict adherence to the principles of judicial independence and the standards set forth by the Judicial Service Commission. The primary objective is to ensure that the administration of justice in the Colombo district remains impartial, efficient, and accessible to the public.</w:t>
      </w:r>
    </w:p>
    <w:p>
      <w:pPr>
        <w:pStyle w:val="BodyText"/>
      </w:pPr>
      <w:r>
        <w:t xml:space="preserve">The evaluation covers a twelve-month period during which the Judge presided over a diverse caseload, including civil disputes, criminal matters, and family law proceedings. The findings indicate a high level of competence in legal interpretation and a strong commitment to the rule of law. However, specific areas regarding case management efficiency and courtroom decorum have been identified for constructive improvement.</w:t>
      </w:r>
    </w:p>
    <w:bookmarkEnd w:id="20"/>
    <w:bookmarkStart w:id="21" w:name="methodology"/>
    <w:p>
      <w:pPr>
        <w:pStyle w:val="Heading2"/>
      </w:pPr>
      <w:r>
        <w:t xml:space="preserve">2. Methodology</w:t>
      </w:r>
    </w:p>
    <w:p>
      <w:pPr>
        <w:pStyle w:val="FirstParagraph"/>
      </w:pPr>
      <w:r>
        <w:t xml:space="preserve">This review utilized a multi-faceted approach to ensure a comprehensive assessment. Data was gathered through the observation of live court proceedings, analysis of written judgments, and confidential feedback from legal practitioners and court staff within the Colombo judicial precinct. The review panel consisted of three senior judges who are not directly involved in the subject Judge's daily operations to ensure objectivity.</w:t>
      </w:r>
    </w:p>
    <w:p>
      <w:pPr>
        <w:pStyle w:val="BodyText"/>
      </w:pPr>
      <w:r>
        <w:t xml:space="preserve">The assessment criteria were aligned with the Bangalore Principles of Judicial Conduct, focusing on independence, impartiality, integrity, propriety, equality, competence, and diligence. Special attention was paid to the local context of Sri Lanka Colombo, considering the high volume of litigation and the specific cultural and legal nuances present in the capital city's courts.</w:t>
      </w:r>
    </w:p>
    <w:bookmarkEnd w:id="21"/>
    <w:bookmarkStart w:id="22" w:name="assessment-of-judicial-competence"/>
    <w:p>
      <w:pPr>
        <w:pStyle w:val="Heading2"/>
      </w:pPr>
      <w:r>
        <w:t xml:space="preserve">3. Assessment of Judicial Competence</w:t>
      </w:r>
    </w:p>
    <w:p>
      <w:pPr>
        <w:pStyle w:val="FirstParagraph"/>
      </w:pPr>
      <w:r>
        <w:t xml:space="preserve">The subject Judge demonstrates a robust understanding of the statutory laws and case precedents applicable in Sri Lanka. The written judgments reviewed for this report exhibit clear reasoning, logical structure, and accurate application of legal principles. The Judge has shown particular proficiency in complex civil litigation involving property disputes, which are prevalent in the Colombo district.</w:t>
      </w:r>
    </w:p>
    <w:p>
      <w:pPr>
        <w:pStyle w:val="BodyText"/>
      </w:pPr>
      <w:r>
        <w:t xml:space="preserve">Furthermore, the Judge's ability to manage cross-examinations and control the flow of evidence in criminal trials was noted as effective. The capacity to distinguish relevant from irrelevant testimony contributes significantly to the efficiency of the trial process. The legal community in Colombo has generally praised the clarity of the Judge's oral rulings, which helps reduce the need for subsequent clarifications or appeals based on procedural misunderstandings.</w:t>
      </w:r>
    </w:p>
    <w:bookmarkEnd w:id="22"/>
    <w:bookmarkStart w:id="23" w:name="judicial-temperament-and-conduct"/>
    <w:p>
      <w:pPr>
        <w:pStyle w:val="Heading2"/>
      </w:pPr>
      <w:r>
        <w:t xml:space="preserve">4. Judicial Temperament and Conduct</w:t>
      </w:r>
    </w:p>
    <w:p>
      <w:pPr>
        <w:pStyle w:val="FirstParagraph"/>
      </w:pPr>
      <w:r>
        <w:t xml:space="preserve">Judicial temperament is a critical component of the role of a Judge. Throughout the review period, the subject Judge maintained a demeanor that was generally calm, patient, and respectful towards litigants, counsel, and court staff. The Judge displayed an ability to remain impartial, even in emotionally charged cases involving family disputes or high-profile criminal matters.</w:t>
      </w:r>
    </w:p>
    <w:p>
      <w:pPr>
        <w:pStyle w:val="BodyText"/>
      </w:pPr>
      <w:r>
        <w:t xml:space="preserve">However, the review panel noted isolated instances where the Judge's patience appeared to wane during prolonged hearings, resulting in sharp exchanges with junior counsel. While these instances did not compromise the fairness of the proceedings, they may impact the perception of accessibility and approachability of the court. It is recommended that the Judge exercises additional restraint to maintain a consistently serene courtroom environment, which is essential for the dignity of the judiciary in Sri Lanka Colombo.</w:t>
      </w:r>
    </w:p>
    <w:bookmarkEnd w:id="23"/>
    <w:bookmarkStart w:id="24" w:name="efficiency-and-case-management"/>
    <w:p>
      <w:pPr>
        <w:pStyle w:val="Heading2"/>
      </w:pPr>
      <w:r>
        <w:t xml:space="preserve">5. Efficiency and Case Management</w:t>
      </w:r>
    </w:p>
    <w:p>
      <w:pPr>
        <w:pStyle w:val="FirstParagraph"/>
      </w:pPr>
      <w:r>
        <w:t xml:space="preserve">The Colombo courts are currently facing significant backlogs, making efficient case management a priority. The subject Judge has made commendable efforts to adhere to scheduled hearing dates and has actively encouraged the use of alternative dispute resolution mechanisms where appropriate. The Judge's docket management system is organized, and files are processed in a timely manner.</w:t>
      </w:r>
    </w:p>
    <w:p>
      <w:pPr>
        <w:pStyle w:val="BodyText"/>
      </w:pPr>
      <w:r>
        <w:t xml:space="preserve">Despite these efforts, there is room for improvement in the reduction of adjournments. The review found that a higher-than-average number of cases were adjourned due to administrative delays rather than legal necessity. Implementing stricter protocols for adjournment requests could significantly enhance the throughput of the court and reduce the burden on litigants who often travel from across the island to appear in Colombo.</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proposed for the subject Judge:</w:t>
      </w:r>
    </w:p>
    <w:p>
      <w:pPr>
        <w:numPr>
          <w:ilvl w:val="0"/>
          <w:numId w:val="1001"/>
        </w:numPr>
        <w:pStyle w:val="Compact"/>
      </w:pPr>
      <w:r>
        <w:rPr>
          <w:bCs/>
          <w:b/>
        </w:rPr>
        <w:t xml:space="preserve">Continued Professional Development:</w:t>
      </w:r>
      <w:r>
        <w:t xml:space="preserve"> </w:t>
      </w:r>
      <w:r>
        <w:t xml:space="preserve">Participate in advanced workshops on case management and digital court systems to further streamline proceedings.</w:t>
      </w:r>
    </w:p>
    <w:p>
      <w:pPr>
        <w:numPr>
          <w:ilvl w:val="0"/>
          <w:numId w:val="1001"/>
        </w:numPr>
        <w:pStyle w:val="Compact"/>
      </w:pPr>
      <w:r>
        <w:rPr>
          <w:bCs/>
          <w:b/>
        </w:rPr>
        <w:t xml:space="preserve">Temperament Management:</w:t>
      </w:r>
      <w:r>
        <w:t xml:space="preserve"> </w:t>
      </w:r>
      <w:r>
        <w:t xml:space="preserve">Engage in peer mentoring sessions to discuss strategies for maintaining composure during high-stress litigation.</w:t>
      </w:r>
    </w:p>
    <w:p>
      <w:pPr>
        <w:numPr>
          <w:ilvl w:val="0"/>
          <w:numId w:val="1001"/>
        </w:numPr>
        <w:pStyle w:val="Compact"/>
      </w:pPr>
      <w:r>
        <w:rPr>
          <w:bCs/>
          <w:b/>
        </w:rPr>
        <w:t xml:space="preserve">Adjournment Policy:</w:t>
      </w:r>
      <w:r>
        <w:t xml:space="preserve"> </w:t>
      </w:r>
      <w:r>
        <w:t xml:space="preserve">Adopt a stricter stance on granting adjournments to ensure that the court's schedule is respected and justice is delivered without undue delay.</w:t>
      </w:r>
    </w:p>
    <w:bookmarkEnd w:id="25"/>
    <w:bookmarkStart w:id="26" w:name="conclusion"/>
    <w:p>
      <w:pPr>
        <w:pStyle w:val="Heading2"/>
      </w:pPr>
      <w:r>
        <w:t xml:space="preserve">7. Conclusion</w:t>
      </w:r>
    </w:p>
    <w:p>
      <w:pPr>
        <w:pStyle w:val="FirstParagraph"/>
      </w:pPr>
      <w:r>
        <w:t xml:space="preserve">In conclusion, the subject Judge serves as a valuable asset to the judiciary of Sri Lanka Colombo. The overall performance is rated as satisfactory to good, with a strong foundation of legal knowledge and a commitment to justice. By addressing the minor areas of concern regarding courtroom demeanor and administrative efficiency, the Judge can further elevate their performance and contribute to the continued integrity and effectiveness of the judicial system in the capital. This Peer Review Report serves as a tool for growth and ensures that the highest standards of judicial conduct are upheld.</w:t>
      </w:r>
    </w:p>
    <w:p>
      <w:pPr>
        <w:pStyle w:val="BodyText"/>
      </w:pPr>
      <w:r>
        <w:rPr>
          <w:bCs/>
          <w:b/>
        </w:rPr>
        <w:t xml:space="preserve">Chairperson, Peer Review Panel</w:t>
      </w:r>
      <w:r>
        <w:br/>
      </w:r>
      <w:r>
        <w:t xml:space="preserve">Judicial Service Commission</w:t>
      </w:r>
      <w:r>
        <w:br/>
      </w:r>
      <w:r>
        <w:t xml:space="preserve">Colombo, Sri Lanka</w:t>
      </w:r>
    </w:p>
    <w:p>
      <w:pPr>
        <w:pStyle w:val="BodyText"/>
      </w:pPr>
      <w:r>
        <w:rPr>
          <w:bCs/>
          <w:b/>
        </w:rPr>
        <w:t xml:space="preserve">Subject Judge Acknowledgement</w:t>
      </w:r>
      <w:r>
        <w:br/>
      </w:r>
      <w:r>
        <w:t xml:space="preserve">Date: _______________</w:t>
      </w:r>
    </w:p>
    <w:p>
      <w:pPr>
        <w:pStyle w:val="BodyText"/>
      </w:pPr>
      <w:r>
        <w:t xml:space="preserve">Confidential Document – For Internal Use Only. This report is protected under the Judicial Service Regulations of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2026-10-10T03:51:26Z</dcterms:created>
  <dcterms:modified xsi:type="dcterms:W3CDTF">2026-10-10T03:51:26Z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