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Jurisdiction:</w:t>
      </w:r>
      <w:r>
        <w:t xml:space="preserve"> </w:t>
      </w:r>
      <w:r>
        <w:t xml:space="preserve">Canton of Zurich, Switzerland</w:t>
      </w:r>
    </w:p>
    <w:p>
      <w:pPr>
        <w:pStyle w:val="BodyText"/>
      </w:pPr>
      <w:r>
        <w:t xml:space="preserve">Court:</w:t>
      </w:r>
      <w:r>
        <w:t xml:space="preserve"> </w:t>
      </w:r>
      <w:r>
        <w:t xml:space="preserve">Zurich Cantonal Court (Obergericht des Kantons Zürich)</w:t>
      </w:r>
    </w:p>
    <w:p>
      <w:pPr>
        <w:pStyle w:val="BodyText"/>
      </w:pPr>
      <w:r>
        <w:t xml:space="preserve">Report Date:</w:t>
      </w:r>
      <w:r>
        <w:t xml:space="preserve"> </w:t>
      </w:r>
      <w:r>
        <w:t xml:space="preserve">October 24, 2023</w:t>
      </w:r>
    </w:p>
    <w:p>
      <w:pPr>
        <w:pStyle w:val="BodyText"/>
      </w:pPr>
      <w:r>
        <w:t xml:space="preserve">Reference ID:</w:t>
      </w:r>
      <w:r>
        <w:t xml:space="preserve"> </w:t>
      </w:r>
      <w:r>
        <w:t xml:space="preserve">ZH-JUD-PR-2023-089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reasoning, and procedural efficiency of the subject</w:t>
      </w:r>
      <w:r>
        <w:t xml:space="preserve"> </w:t>
      </w:r>
      <w:r>
        <w:rPr>
          <w:bCs/>
          <w:b/>
        </w:rPr>
        <w:t xml:space="preserve">Judge</w:t>
      </w:r>
      <w:r>
        <w:t xml:space="preserve"> </w:t>
      </w:r>
      <w:r>
        <w:t xml:space="preserve">within the legal framework of</w:t>
      </w:r>
      <w:r>
        <w:t xml:space="preserve"> </w:t>
      </w:r>
      <w:r>
        <w:rPr>
          <w:bCs/>
          <w:b/>
        </w:rPr>
        <w:t xml:space="preserve">Switzerland Zurich</w:t>
      </w:r>
      <w:r>
        <w:t xml:space="preserve">. The review process adheres strictly to the principles of judicial independence, confidentiality, and the high standards expected of the judiciary in the Canton of Zurich. The objective is to provide a constructive, evidence-based assessment that supports the continuous improvement of judicial quality while maintaining public trust in the Swiss legal system.</w:t>
      </w:r>
    </w:p>
    <w:p>
      <w:pPr>
        <w:pStyle w:val="BodyText"/>
      </w:pPr>
      <w:r>
        <w:t xml:space="preserve">The evaluation covers a twelve-month period of case management, focusing on civil and commercial law proceedings. The findings indicate that the</w:t>
      </w:r>
      <w:r>
        <w:t xml:space="preserve"> </w:t>
      </w:r>
      <w:r>
        <w:rPr>
          <w:bCs/>
          <w:b/>
        </w:rPr>
        <w:t xml:space="preserve">Judge</w:t>
      </w:r>
      <w:r>
        <w:t xml:space="preserve"> </w:t>
      </w:r>
      <w:r>
        <w:t xml:space="preserve">demonstrates a profound understanding of Swiss federal and cantonal law, applies legal principles with consistency, and upholds the dignity of the court. However, specific areas regarding case backlog management and communication clarity have been identified for professional development.</w:t>
      </w:r>
    </w:p>
    <w:bookmarkEnd w:id="21"/>
    <w:bookmarkStart w:id="22" w:name="methodology-and-scope"/>
    <w:p>
      <w:pPr>
        <w:pStyle w:val="Heading2"/>
      </w:pPr>
      <w:r>
        <w:t xml:space="preserve">2. Methodology and Scope</w:t>
      </w:r>
    </w:p>
    <w:p>
      <w:pPr>
        <w:pStyle w:val="FirstParagraph"/>
      </w:pPr>
      <w:r>
        <w:t xml:space="preserve">The methodology employed for this</w:t>
      </w:r>
      <w:r>
        <w:t xml:space="preserve"> </w:t>
      </w:r>
      <w:r>
        <w:rPr>
          <w:bCs/>
          <w:b/>
        </w:rPr>
        <w:t xml:space="preserve">Peer Review Report</w:t>
      </w:r>
      <w:r>
        <w:t xml:space="preserve"> </w:t>
      </w:r>
      <w:r>
        <w:t xml:space="preserve">aligns with the European Network of Councils for the Judiciary (ENCJ) standards, adapted to the specific context of</w:t>
      </w:r>
      <w:r>
        <w:t xml:space="preserve"> </w:t>
      </w:r>
      <w:r>
        <w:rPr>
          <w:bCs/>
          <w:b/>
        </w:rPr>
        <w:t xml:space="preserve">Switzerland Zurich</w:t>
      </w:r>
      <w:r>
        <w:t xml:space="preserve">. The review was conducted by a panel of three senior judges and one legal scholar specializing in Swiss procedural law.</w:t>
      </w:r>
    </w:p>
    <w:p>
      <w:pPr>
        <w:pStyle w:val="BodyText"/>
      </w:pPr>
      <w:r>
        <w:t xml:space="preserve">The scope of the review included:</w:t>
      </w:r>
    </w:p>
    <w:p>
      <w:pPr>
        <w:numPr>
          <w:ilvl w:val="0"/>
          <w:numId w:val="1001"/>
        </w:numPr>
        <w:pStyle w:val="Compact"/>
      </w:pPr>
      <w:r>
        <w:t xml:space="preserve">Analysis of 50 randomly selected written judgments issued by the</w:t>
      </w:r>
      <w:r>
        <w:t xml:space="preserve"> </w:t>
      </w:r>
      <w:r>
        <w:rPr>
          <w:bCs/>
          <w:b/>
        </w:rPr>
        <w:t xml:space="preserve">Judge</w:t>
      </w:r>
      <w:r>
        <w:t xml:space="preserve">.</w:t>
      </w:r>
    </w:p>
    <w:p>
      <w:pPr>
        <w:numPr>
          <w:ilvl w:val="0"/>
          <w:numId w:val="1001"/>
        </w:numPr>
        <w:pStyle w:val="Compact"/>
      </w:pPr>
      <w:r>
        <w:t xml:space="preserve">Observation of 10 oral hearings conducted in the Zurich Cantonal Court.</w:t>
      </w:r>
    </w:p>
    <w:p>
      <w:pPr>
        <w:numPr>
          <w:ilvl w:val="0"/>
          <w:numId w:val="1001"/>
        </w:numPr>
        <w:pStyle w:val="Compact"/>
      </w:pPr>
      <w:r>
        <w:t xml:space="preserve">Review of case management metrics, including time-to-disposition ratios.</w:t>
      </w:r>
    </w:p>
    <w:p>
      <w:pPr>
        <w:numPr>
          <w:ilvl w:val="0"/>
          <w:numId w:val="1001"/>
        </w:numPr>
        <w:pStyle w:val="Compact"/>
      </w:pPr>
      <w:r>
        <w:t xml:space="preserve">Anonymous feedback surveys from court staff and legal practitioners appearing before the</w:t>
      </w:r>
      <w:r>
        <w:t xml:space="preserve"> </w:t>
      </w:r>
      <w:r>
        <w:rPr>
          <w:bCs/>
          <w:b/>
        </w:rPr>
        <w:t xml:space="preserve">Judge</w:t>
      </w:r>
      <w:r>
        <w:t xml:space="preserve">.</w:t>
      </w:r>
    </w:p>
    <w:p>
      <w:pPr>
        <w:pStyle w:val="FirstParagraph"/>
      </w:pPr>
      <w:r>
        <w:t xml:space="preserve">Particular attention was paid to the</w:t>
      </w:r>
      <w:r>
        <w:t xml:space="preserve"> </w:t>
      </w:r>
      <w:r>
        <w:rPr>
          <w:bCs/>
          <w:b/>
        </w:rPr>
        <w:t xml:space="preserve">Judge</w:t>
      </w:r>
      <w:r>
        <w:t xml:space="preserve">'s adherence to the Swiss Code of Civil Procedure (ZPO) and the Swiss Code of Obligations (OR), ensuring that the evaluation reflects the rigorous legal standards characteristic of Zurich's judicial environment.</w:t>
      </w:r>
    </w:p>
    <w:bookmarkEnd w:id="22"/>
    <w:bookmarkStart w:id="23" w:name="X70aba80be6b12ec51d6d74ad4f40b60b8cb8ac9"/>
    <w:p>
      <w:pPr>
        <w:pStyle w:val="Heading2"/>
      </w:pPr>
      <w:r>
        <w:t xml:space="preserve">3. Assessment of Judicial Reasoning and Legal Knowledge</w:t>
      </w:r>
    </w:p>
    <w:p>
      <w:pPr>
        <w:pStyle w:val="FirstParagraph"/>
      </w:pPr>
      <w:r>
        <w:t xml:space="preserve">The core of this</w:t>
      </w:r>
      <w:r>
        <w:t xml:space="preserve"> </w:t>
      </w:r>
      <w:r>
        <w:rPr>
          <w:bCs/>
          <w:b/>
        </w:rPr>
        <w:t xml:space="preserve">Peer Review Report</w:t>
      </w:r>
      <w:r>
        <w:t xml:space="preserve"> </w:t>
      </w:r>
      <w:r>
        <w:t xml:space="preserve">focuses on the intellectual quality of the</w:t>
      </w:r>
      <w:r>
        <w:t xml:space="preserve"> </w:t>
      </w:r>
      <w:r>
        <w:rPr>
          <w:bCs/>
          <w:b/>
        </w:rPr>
        <w:t xml:space="preserve">Judge</w:t>
      </w:r>
      <w:r>
        <w:t xml:space="preserve">'s work. The analysis of written judgments reveals a high level of legal acumen. The</w:t>
      </w:r>
      <w:r>
        <w:t xml:space="preserve"> </w:t>
      </w:r>
      <w:r>
        <w:rPr>
          <w:bCs/>
          <w:b/>
        </w:rPr>
        <w:t xml:space="preserve">Judge</w:t>
      </w:r>
      <w:r>
        <w:t xml:space="preserve"> </w:t>
      </w:r>
      <w:r>
        <w:t xml:space="preserve">consistently demonstrates the ability to synthesize complex factual scenarios with relevant statutory provisions and case law from the Swiss Federal Supreme Court.</w:t>
      </w:r>
    </w:p>
    <w:p>
      <w:pPr>
        <w:pStyle w:val="BodyText"/>
      </w:pPr>
      <w:r>
        <w:t xml:space="preserve">In the context of</w:t>
      </w:r>
      <w:r>
        <w:t xml:space="preserve"> </w:t>
      </w:r>
      <w:r>
        <w:rPr>
          <w:bCs/>
          <w:b/>
        </w:rPr>
        <w:t xml:space="preserve">Switzerland Zurich</w:t>
      </w:r>
      <w:r>
        <w:t xml:space="preserve">, where commercial disputes often involve intricate international elements, the</w:t>
      </w:r>
      <w:r>
        <w:t xml:space="preserve"> </w:t>
      </w:r>
      <w:r>
        <w:rPr>
          <w:bCs/>
          <w:b/>
        </w:rPr>
        <w:t xml:space="preserve">Judge</w:t>
      </w:r>
      <w:r>
        <w:t xml:space="preserve"> </w:t>
      </w:r>
      <w:r>
        <w:t xml:space="preserve">has shown commendable competence in applying conflict of law rules. The reasoning provided in the judgments is logical, structured, and transparent. Parties are able to clearly understand the basis upon which decisions are made, which is essential for the legitimacy of the judicial process.</w:t>
      </w:r>
    </w:p>
    <w:p>
      <w:pPr>
        <w:pStyle w:val="BodyText"/>
      </w:pPr>
      <w:r>
        <w:t xml:space="preserve">Furthermore, the</w:t>
      </w:r>
      <w:r>
        <w:t xml:space="preserve"> </w:t>
      </w:r>
      <w:r>
        <w:rPr>
          <w:bCs/>
          <w:b/>
        </w:rPr>
        <w:t xml:space="preserve">Judge</w:t>
      </w:r>
      <w:r>
        <w:t xml:space="preserve"> </w:t>
      </w:r>
      <w:r>
        <w:t xml:space="preserve">exhibits a strong commitment to legal certainty. Precedents are respected, and deviations from established jurisprudence are carefully justified. This consistency is vital for maintaining the predictability of the legal system in Zurich, a global hub for finance and commerce.</w:t>
      </w:r>
    </w:p>
    <w:bookmarkEnd w:id="23"/>
    <w:bookmarkStart w:id="24" w:name="Xe58add837de41b781a3fc92b40a78942581516a"/>
    <w:p>
      <w:pPr>
        <w:pStyle w:val="Heading2"/>
      </w:pPr>
      <w:r>
        <w:t xml:space="preserve">4. Procedural Conduct and Courtroom Management</w:t>
      </w:r>
    </w:p>
    <w:p>
      <w:pPr>
        <w:pStyle w:val="FirstParagraph"/>
      </w:pPr>
      <w:r>
        <w:t xml:space="preserve">Observations of oral hearings indicate that the</w:t>
      </w:r>
      <w:r>
        <w:t xml:space="preserve"> </w:t>
      </w:r>
      <w:r>
        <w:rPr>
          <w:bCs/>
          <w:b/>
        </w:rPr>
        <w:t xml:space="preserve">Judge</w:t>
      </w:r>
      <w:r>
        <w:t xml:space="preserve"> </w:t>
      </w:r>
      <w:r>
        <w:t xml:space="preserve">maintains a professional, impartial, and respectful demeanor. The courtroom atmosphere is orderly, and the</w:t>
      </w:r>
      <w:r>
        <w:t xml:space="preserve"> </w:t>
      </w:r>
      <w:r>
        <w:rPr>
          <w:bCs/>
          <w:b/>
        </w:rPr>
        <w:t xml:space="preserve">Judge</w:t>
      </w:r>
      <w:r>
        <w:t xml:space="preserve"> </w:t>
      </w:r>
      <w:r>
        <w:t xml:space="preserve">effectively manages the proceedings to ensure that all parties have a fair opportunity to present their arguments.</w:t>
      </w:r>
    </w:p>
    <w:p>
      <w:pPr>
        <w:pStyle w:val="BodyText"/>
      </w:pPr>
      <w:r>
        <w:t xml:space="preserve">The</w:t>
      </w:r>
      <w:r>
        <w:t xml:space="preserve"> </w:t>
      </w:r>
      <w:r>
        <w:rPr>
          <w:bCs/>
          <w:b/>
        </w:rPr>
        <w:t xml:space="preserve">Judge</w:t>
      </w:r>
      <w:r>
        <w:t xml:space="preserve"> </w:t>
      </w:r>
      <w:r>
        <w:t xml:space="preserve">demonstrates strong active case management skills, a key requirement in modern Swiss civil procedure. By focusing on the essential issues in dispute and limiting unnecessary procedural steps, the</w:t>
      </w:r>
      <w:r>
        <w:t xml:space="preserve"> </w:t>
      </w:r>
      <w:r>
        <w:rPr>
          <w:bCs/>
          <w:b/>
        </w:rPr>
        <w:t xml:space="preserve">Judge</w:t>
      </w:r>
      <w:r>
        <w:t xml:space="preserve"> </w:t>
      </w:r>
      <w:r>
        <w:t xml:space="preserve">contributes to the efficiency of the court. However, the</w:t>
      </w:r>
      <w:r>
        <w:t xml:space="preserve"> </w:t>
      </w:r>
      <w:r>
        <w:rPr>
          <w:bCs/>
          <w:b/>
        </w:rPr>
        <w:t xml:space="preserve">Peer Review Report</w:t>
      </w:r>
      <w:r>
        <w:t xml:space="preserve"> </w:t>
      </w:r>
      <w:r>
        <w:t xml:space="preserve">notes that in some instances, the pace of questioning could be moderated to allow for more thorough clarification of technical evidence, particularly in complex financial cases.</w:t>
      </w:r>
    </w:p>
    <w:p>
      <w:pPr>
        <w:pStyle w:val="BodyText"/>
      </w:pPr>
      <w:r>
        <w:t xml:space="preserve">Interaction with legal counsel is generally courteous and professional. The</w:t>
      </w:r>
      <w:r>
        <w:t xml:space="preserve"> </w:t>
      </w:r>
      <w:r>
        <w:rPr>
          <w:bCs/>
          <w:b/>
        </w:rPr>
        <w:t xml:space="preserve">Judge</w:t>
      </w:r>
      <w:r>
        <w:t xml:space="preserve"> </w:t>
      </w:r>
      <w:r>
        <w:t xml:space="preserve">is perceived as approachable yet authoritative, fostering a cooperative environment that facilitates the resolution of disputes.</w:t>
      </w:r>
    </w:p>
    <w:bookmarkEnd w:id="24"/>
    <w:bookmarkStart w:id="25" w:name="efficiency-and-case-management"/>
    <w:p>
      <w:pPr>
        <w:pStyle w:val="Heading2"/>
      </w:pPr>
      <w:r>
        <w:t xml:space="preserve">5. Efficiency and Case Management</w:t>
      </w:r>
    </w:p>
    <w:p>
      <w:pPr>
        <w:pStyle w:val="FirstParagraph"/>
      </w:pPr>
      <w:r>
        <w:t xml:space="preserve">Efficiency is a critical metric in this</w:t>
      </w:r>
      <w:r>
        <w:t xml:space="preserve"> </w:t>
      </w:r>
      <w:r>
        <w:rPr>
          <w:bCs/>
          <w:b/>
        </w:rPr>
        <w:t xml:space="preserve">Peer Review Report</w:t>
      </w:r>
      <w:r>
        <w:t xml:space="preserve">, given the high volume of cases handled by courts in</w:t>
      </w:r>
      <w:r>
        <w:t xml:space="preserve"> </w:t>
      </w:r>
      <w:r>
        <w:rPr>
          <w:bCs/>
          <w:b/>
        </w:rPr>
        <w:t xml:space="preserve">Switzerland Zurich</w:t>
      </w:r>
      <w:r>
        <w:t xml:space="preserve">. The data shows that the</w:t>
      </w:r>
      <w:r>
        <w:t xml:space="preserve"> </w:t>
      </w:r>
      <w:r>
        <w:rPr>
          <w:bCs/>
          <w:b/>
        </w:rPr>
        <w:t xml:space="preserve">Judge</w:t>
      </w:r>
      <w:r>
        <w:t xml:space="preserve"> </w:t>
      </w:r>
      <w:r>
        <w:t xml:space="preserve">maintains a case disposition rate that is slightly above the cantonal average. This indicates a strong work ethic and effective prioritization of tasks.</w:t>
      </w:r>
    </w:p>
    <w:p>
      <w:pPr>
        <w:pStyle w:val="BodyText"/>
      </w:pPr>
      <w:r>
        <w:t xml:space="preserve">However, the review identified a trend of increasing delays in the issuance of final judgments for cases involving multiple expert witnesses. While the quality of these judgments is high, the time taken to draft them occasionally exceeds the expected timeframe. The</w:t>
      </w:r>
      <w:r>
        <w:t xml:space="preserve"> </w:t>
      </w:r>
      <w:r>
        <w:rPr>
          <w:bCs/>
          <w:b/>
        </w:rPr>
        <w:t xml:space="preserve">Judge</w:t>
      </w:r>
      <w:r>
        <w:t xml:space="preserve"> </w:t>
      </w:r>
      <w:r>
        <w:t xml:space="preserve">is encouraged to implement stricter internal deadlines for drafting and to utilize available judicial support staff more effectively to mitigate these delays.</w:t>
      </w:r>
    </w:p>
    <w:bookmarkEnd w:id="25"/>
    <w:bookmarkStart w:id="26" w:name="ethical-standards-and-integrity"/>
    <w:p>
      <w:pPr>
        <w:pStyle w:val="Heading2"/>
      </w:pPr>
      <w:r>
        <w:t xml:space="preserve">6. Ethical Standards and Integrity</w:t>
      </w:r>
    </w:p>
    <w:p>
      <w:pPr>
        <w:pStyle w:val="FirstParagraph"/>
      </w:pPr>
      <w:r>
        <w:t xml:space="preserve">Integrity is the cornerstone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adheres strictly to the ethical guidelines set forth by the Zurich Judicial Council. There were no reports of bias, conflicts of interest, or improper conduct.</w:t>
      </w:r>
    </w:p>
    <w:p>
      <w:pPr>
        <w:pStyle w:val="BodyText"/>
      </w:pPr>
      <w:r>
        <w:t xml:space="preserve">The</w:t>
      </w:r>
      <w:r>
        <w:t xml:space="preserve"> </w:t>
      </w:r>
      <w:r>
        <w:rPr>
          <w:bCs/>
          <w:b/>
        </w:rPr>
        <w:t xml:space="preserve">Judge</w:t>
      </w:r>
      <w:r>
        <w:t xml:space="preserve"> </w:t>
      </w:r>
      <w:r>
        <w:t xml:space="preserve">consistently recuses themselves when potential conflicts arise, demonstrating a high level of self-awareness and commitment to impartiality. This behavior reinforces public confidence in the fairness of the judicial process in</w:t>
      </w:r>
      <w:r>
        <w:t xml:space="preserve"> </w:t>
      </w:r>
      <w:r>
        <w:rPr>
          <w:bCs/>
          <w:b/>
        </w:rPr>
        <w:t xml:space="preserve">Switzerland Zurich</w:t>
      </w:r>
      <w:r>
        <w:t xml:space="preserve">.</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Enhance Drafting Efficiency:</w:t>
      </w:r>
      <w:r>
        <w:t xml:space="preserve"> </w:t>
      </w:r>
      <w:r>
        <w:t xml:space="preserve">Implement strategies to reduce the time between the conclusion of hearings and the issuance of judgments, particularly in complex cases.</w:t>
      </w:r>
    </w:p>
    <w:p>
      <w:pPr>
        <w:numPr>
          <w:ilvl w:val="0"/>
          <w:numId w:val="1002"/>
        </w:numPr>
        <w:pStyle w:val="Compact"/>
      </w:pPr>
      <w:r>
        <w:rPr>
          <w:bCs/>
          <w:b/>
        </w:rPr>
        <w:t xml:space="preserve">Clarify Technical Questioning:</w:t>
      </w:r>
      <w:r>
        <w:t xml:space="preserve"> </w:t>
      </w:r>
      <w:r>
        <w:t xml:space="preserve">During hearings, ensure that questions regarding specialized evidence are phrased in a way that allows experts to provide comprehensive answers without ambiguity.</w:t>
      </w:r>
    </w:p>
    <w:p>
      <w:pPr>
        <w:numPr>
          <w:ilvl w:val="0"/>
          <w:numId w:val="1002"/>
        </w:numPr>
        <w:pStyle w:val="Compact"/>
      </w:pPr>
      <w:r>
        <w:rPr>
          <w:bCs/>
          <w:b/>
        </w:rPr>
        <w:t xml:space="preserve">Continuing Legal Education:</w:t>
      </w:r>
      <w:r>
        <w:t xml:space="preserve"> </w:t>
      </w:r>
      <w:r>
        <w:t xml:space="preserve">Participate in advanced seminars on international commercial arbitration to further strengthen expertise in cross-border disputes relevant to Zurich.</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performs their duties with a high degree of professionalism, legal competence, and integrity. The</w:t>
      </w:r>
      <w:r>
        <w:t xml:space="preserve"> </w:t>
      </w:r>
      <w:r>
        <w:rPr>
          <w:bCs/>
          <w:b/>
        </w:rPr>
        <w:t xml:space="preserve">Judge</w:t>
      </w:r>
      <w:r>
        <w:t xml:space="preserve"> </w:t>
      </w:r>
      <w:r>
        <w:t xml:space="preserve">is a valuable asset to the judiciary of</w:t>
      </w:r>
      <w:r>
        <w:t xml:space="preserve"> </w:t>
      </w:r>
      <w:r>
        <w:rPr>
          <w:bCs/>
          <w:b/>
        </w:rPr>
        <w:t xml:space="preserve">Switzerland Zurich</w:t>
      </w:r>
      <w:r>
        <w:t xml:space="preserve">, contributing to the reputation of the canton as a center of legal excellence. The recommendations provided are intended to support the</w:t>
      </w:r>
      <w:r>
        <w:t xml:space="preserve"> </w:t>
      </w:r>
      <w:r>
        <w:rPr>
          <w:bCs/>
          <w:b/>
        </w:rPr>
        <w:t xml:space="preserve">Judge</w:t>
      </w:r>
      <w:r>
        <w:t xml:space="preserve"> </w:t>
      </w:r>
      <w:r>
        <w:t xml:space="preserve">in further refining their practice and addressing minor areas for improvement. The overall assessment is positive, reflecting a commitment to the rule of law and the fair administration of justice.</w:t>
      </w:r>
    </w:p>
    <w:bookmarkEnd w:id="28"/>
    <w:p>
      <w:pPr>
        <w:pStyle w:val="BodyText"/>
      </w:pPr>
      <w:r>
        <w:rPr>
          <w:bCs/>
          <w:b/>
        </w:rPr>
        <w:t xml:space="preserve">Lead Reviewer:</w:t>
      </w:r>
      <w:r>
        <w:br/>
      </w:r>
      <w:r>
        <w:t xml:space="preserve">Dr. Hans Müller</w:t>
      </w:r>
      <w:r>
        <w:br/>
      </w:r>
      <w:r>
        <w:t xml:space="preserve">Senior Judge, Zurich Cantonal Court</w:t>
      </w:r>
    </w:p>
    <w:p>
      <w:pPr>
        <w:pStyle w:val="BodyText"/>
      </w:pPr>
      <w:r>
        <w:rPr>
          <w:bCs/>
          <w:b/>
        </w:rPr>
        <w:t xml:space="preserve">Review Panel Chair:</w:t>
      </w:r>
      <w:r>
        <w:br/>
      </w:r>
      <w:r>
        <w:t xml:space="preserve">Prof. Dr. Elena Rossi</w:t>
      </w:r>
      <w:r>
        <w:br/>
      </w:r>
      <w:r>
        <w:t xml:space="preserve">Chair, Zurich Judicial Council</w:t>
      </w:r>
    </w:p>
    <w:p>
      <w:pPr>
        <w:pStyle w:val="BodyText"/>
      </w:pPr>
      <w:r>
        <w:t xml:space="preserve">Confidential Document - For Internal Use Only. This Peer Review Report is subject to the data protection laws of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2026-10-10T02:44:39Z</dcterms:created>
  <dcterms:modified xsi:type="dcterms:W3CDTF">2026-10-10T02:44:39Z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