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Judicial</w:t>
      </w:r>
      <w:r>
        <w:t xml:space="preserve"> </w:t>
      </w:r>
      <w:r>
        <w:t xml:space="preserve">Performance</w:t>
      </w:r>
      <w:r>
        <w:t xml:space="preserve"> </w:t>
      </w:r>
      <w:r>
        <w:t xml:space="preserve">Assessment</w:t>
      </w:r>
    </w:p>
    <w:bookmarkStart w:id="28" w:name="X064274ce211e25c97ba1a783b02c783fc1976d8"/>
    <w:p>
      <w:pPr>
        <w:pStyle w:val="Heading1"/>
      </w:pPr>
      <w:r>
        <w:t xml:space="preserve">Peer Review Report: Judicial Performance Assessment</w:t>
      </w:r>
    </w:p>
    <w:p>
      <w:pPr>
        <w:pStyle w:val="FirstParagraph"/>
      </w:pPr>
      <w:r>
        <w:rPr>
          <w:bCs/>
          <w:b/>
        </w:rPr>
        <w:t xml:space="preserve">Subject:</w:t>
      </w:r>
      <w:r>
        <w:t xml:space="preserve"> </w:t>
      </w:r>
      <w:r>
        <w:t xml:space="preserve">Performance Evaluation of the Honorable Judge</w:t>
      </w:r>
      <w:r>
        <w:br/>
      </w:r>
      <w:r>
        <w:rPr>
          <w:bCs/>
          <w:b/>
        </w:rPr>
        <w:t xml:space="preserve">Location:</w:t>
      </w:r>
      <w:r>
        <w:t xml:space="preserve"> </w:t>
      </w:r>
      <w:r>
        <w:t xml:space="preserve">High Court of Uganda, Kampala</w:t>
      </w:r>
      <w:r>
        <w:br/>
      </w: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Judicial Peer Review Committee</w:t>
      </w:r>
      <w:r>
        <w:br/>
      </w:r>
      <w:r>
        <w:rPr>
          <w:bCs/>
          <w:b/>
        </w:rPr>
        <w:t xml:space="preserve">Reference No:</w:t>
      </w:r>
      <w:r>
        <w:t xml:space="preserve"> </w:t>
      </w:r>
      <w:r>
        <w:t xml:space="preserve">JPR-KLA-2023-089</w:t>
      </w:r>
    </w:p>
    <w:bookmarkStart w:id="20" w:name="introduction-and-scope"/>
    <w:p>
      <w:pPr>
        <w:pStyle w:val="Heading2"/>
      </w:pPr>
      <w:r>
        <w:t xml:space="preserve">1. Introduction and Scope</w:t>
      </w:r>
    </w:p>
    <w:p>
      <w:pPr>
        <w:pStyle w:val="FirstParagraph"/>
      </w:pPr>
      <w:r>
        <w:t xml:space="preserve">This Peer Review Report has been commissioned to evaluate the professional conduct, judicial reasoning, and administrative efficiency of a sitting Judge within the High Court of Uganda, located in the capital city of Kampala. The review is conducted in accordance with the Bangalore Principles of Judicial Conduct and the specific guidelines set forth by the Judicial Service Commission of Uganda. The primary objective is to ensure that the administration of justice in Kampala remains robust, impartial, and accessible to all citizens.</w:t>
      </w:r>
    </w:p>
    <w:p>
      <w:pPr>
        <w:pStyle w:val="BodyText"/>
      </w:pPr>
      <w:r>
        <w:t xml:space="preserve">The assessment focuses on the Judge's performance over the preceding twelve months, analyzing case management strategies, adherence to procedural laws, and interaction with legal practitioners and litigants. Given the high volume of cases processed in Kampala, this review is critical for maintaining the integrity of the Ugandan judiciary.</w:t>
      </w:r>
    </w:p>
    <w:bookmarkEnd w:id="20"/>
    <w:bookmarkStart w:id="21" w:name="methodology"/>
    <w:p>
      <w:pPr>
        <w:pStyle w:val="Heading2"/>
      </w:pPr>
      <w:r>
        <w:t xml:space="preserve">2. Methodology</w:t>
      </w:r>
    </w:p>
    <w:p>
      <w:pPr>
        <w:pStyle w:val="FirstParagraph"/>
      </w:pPr>
      <w:r>
        <w:t xml:space="preserve">The review process involved a comprehensive analysis of court records, direct observation of courtroom proceedings, and confidential interviews with legal stakeholders. The methodology was designed to be objective and evidence-based.</w:t>
      </w:r>
    </w:p>
    <w:p>
      <w:pPr>
        <w:numPr>
          <w:ilvl w:val="0"/>
          <w:numId w:val="1001"/>
        </w:numPr>
        <w:pStyle w:val="Compact"/>
      </w:pPr>
      <w:r>
        <w:rPr>
          <w:bCs/>
          <w:b/>
        </w:rPr>
        <w:t xml:space="preserve">Case File Analysis:</w:t>
      </w:r>
      <w:r>
        <w:t xml:space="preserve"> </w:t>
      </w:r>
      <w:r>
        <w:t xml:space="preserve">A random sample of fifty (50) concluded cases was reviewed to assess the quality of written judgments and the application of statutory law.</w:t>
      </w:r>
    </w:p>
    <w:p>
      <w:pPr>
        <w:numPr>
          <w:ilvl w:val="0"/>
          <w:numId w:val="1001"/>
        </w:numPr>
        <w:pStyle w:val="Compact"/>
      </w:pPr>
      <w:r>
        <w:rPr>
          <w:bCs/>
          <w:b/>
        </w:rPr>
        <w:t xml:space="preserve">Observation:</w:t>
      </w:r>
      <w:r>
        <w:t xml:space="preserve"> </w:t>
      </w:r>
      <w:r>
        <w:t xml:space="preserve">Three days of courtroom observation were conducted to evaluate the Judge's demeanor, control of proceedings, and treatment of witnesses.</w:t>
      </w:r>
    </w:p>
    <w:p>
      <w:pPr>
        <w:numPr>
          <w:ilvl w:val="0"/>
          <w:numId w:val="1001"/>
        </w:numPr>
        <w:pStyle w:val="Compact"/>
      </w:pPr>
      <w:r>
        <w:rPr>
          <w:bCs/>
          <w:b/>
        </w:rPr>
        <w:t xml:space="preserve">Stakeholder Feedback:</w:t>
      </w:r>
      <w:r>
        <w:t xml:space="preserve"> </w:t>
      </w:r>
      <w:r>
        <w:t xml:space="preserve">Anonymous surveys were distributed to advocates practicing in Kampala to gather insights on the Judge's accessibility and fairness.</w:t>
      </w:r>
    </w:p>
    <w:bookmarkEnd w:id="21"/>
    <w:bookmarkStart w:id="22" w:name="X5e6c241a0edfe435df8262c960ba6863060a30c"/>
    <w:p>
      <w:pPr>
        <w:pStyle w:val="Heading2"/>
      </w:pPr>
      <w:r>
        <w:t xml:space="preserve">3. Assessment of Judicial Reasoning and Legal Acumen</w:t>
      </w:r>
    </w:p>
    <w:p>
      <w:pPr>
        <w:pStyle w:val="FirstParagraph"/>
      </w:pPr>
      <w:r>
        <w:t xml:space="preserve">The Judge demonstrates a profound understanding of the Constitution of the Republic of Uganda and relevant statutory instruments. The written judgments analyzed during this review exhibit clarity, logical coherence, and thorough citation of precedents. The Judge consistently applies the law to the facts of the case without apparent bias.</w:t>
      </w:r>
    </w:p>
    <w:p>
      <w:pPr>
        <w:pStyle w:val="BodyText"/>
      </w:pPr>
      <w:r>
        <w:t xml:space="preserve">In complex commercial disputes frequently heard in Kampala, the Judge has shown particular aptitude in interpreting contract law and corporate regulations. The reasoning provided in these judgments is detailed enough to allow for meaningful appellate review, thereby upholding the standards of the Ugandan legal system.</w:t>
      </w:r>
    </w:p>
    <w:bookmarkEnd w:id="22"/>
    <w:bookmarkStart w:id="23" w:name="courtroom-conduct-and-impartiality"/>
    <w:p>
      <w:pPr>
        <w:pStyle w:val="Heading2"/>
      </w:pPr>
      <w:r>
        <w:t xml:space="preserve">4. Courtroom Conduct and Impartiality</w:t>
      </w:r>
    </w:p>
    <w:p>
      <w:pPr>
        <w:pStyle w:val="FirstParagraph"/>
      </w:pPr>
      <w:r>
        <w:t xml:space="preserve">Observations indicate that the Judge maintains a high standard of decorum and impartiality. The courtroom environment is managed with authority, ensuring that proceedings remain orderly. The Judge treats all parties, regardless of their socioeconomic status, with equal respect. This is particularly significant in the context of Kampala, where the disparity between litigants can be stark.</w:t>
      </w:r>
    </w:p>
    <w:p>
      <w:pPr>
        <w:pStyle w:val="BodyText"/>
      </w:pPr>
      <w:r>
        <w:t xml:space="preserve">The Judge actively discourages ex parte communications and ensures that all arguments are heard fairly. There were no instances of discriminatory language or behavior observed during the review period. The Judge's ability to remain neutral while managing aggressive advocacy is commendable.</w:t>
      </w:r>
    </w:p>
    <w:bookmarkEnd w:id="23"/>
    <w:bookmarkStart w:id="24" w:name="case-management-and-efficiency"/>
    <w:p>
      <w:pPr>
        <w:pStyle w:val="Heading2"/>
      </w:pPr>
      <w:r>
        <w:t xml:space="preserve">5. Case Management and Efficiency</w:t>
      </w:r>
    </w:p>
    <w:p>
      <w:pPr>
        <w:pStyle w:val="FirstParagraph"/>
      </w:pPr>
      <w:r>
        <w:t xml:space="preserve">One of the most pressing challenges for the judiciary in Uganda Kampala is the backlog of cases. This review assesses how effectively the Judge manages their docket. The Judge has implemented strict timelines for the submission of pleadings and evidence, which has contributed to a reduction in adjournments.</w:t>
      </w:r>
    </w:p>
    <w:p>
      <w:pPr>
        <w:pStyle w:val="BodyText"/>
      </w:pPr>
      <w:r>
        <w:t xml:space="preserve">However, the review notes that while the Judge is efficient in civil matters, there is room for improvement in the speed of delivering judgments in criminal cases. Delays in judgment delivery can impact the rights of the accused to a fair and speedy trial. It is recommended that the Judge prioritize the drafting of judgments in criminal matters to align with international human rights standards.</w:t>
      </w:r>
    </w:p>
    <w:bookmarkEnd w:id="24"/>
    <w:bookmarkStart w:id="25" w:name="integrity-and-ethical-standards"/>
    <w:p>
      <w:pPr>
        <w:pStyle w:val="Heading2"/>
      </w:pPr>
      <w:r>
        <w:t xml:space="preserve">6. Integrity and Ethical Standards</w:t>
      </w:r>
    </w:p>
    <w:p>
      <w:pPr>
        <w:pStyle w:val="FirstParagraph"/>
      </w:pPr>
      <w:r>
        <w:t xml:space="preserve">Integrity is the cornerstone of the judiciary. This Peer Review Report confirms that the Judge adheres strictly to the Code of Conduct for Judges in Uganda. There is no evidence of corruption, bribery, or undue influence. The Judge maintains appropriate boundaries with legal practitioners and avoids any appearance of impropriety.</w:t>
      </w:r>
    </w:p>
    <w:p>
      <w:pPr>
        <w:pStyle w:val="BodyText"/>
      </w:pPr>
      <w:r>
        <w:t xml:space="preserve">The Judge's commitment to ethical standards reinforces public trust in the courts of Kampala. By maintaining a clean record, the Judge serves as a role model for the wider judicial community.</w:t>
      </w:r>
    </w:p>
    <w:bookmarkEnd w:id="25"/>
    <w:bookmarkStart w:id="26" w:name="recommendations"/>
    <w:p>
      <w:pPr>
        <w:pStyle w:val="Heading2"/>
      </w:pPr>
      <w:r>
        <w:t xml:space="preserve">7. Recommendations</w:t>
      </w:r>
    </w:p>
    <w:p>
      <w:pPr>
        <w:pStyle w:val="FirstParagraph"/>
      </w:pPr>
      <w:r>
        <w:t xml:space="preserve">Based on the findings of this review, the following recommendations are made:</w:t>
      </w:r>
    </w:p>
    <w:p>
      <w:pPr>
        <w:numPr>
          <w:ilvl w:val="0"/>
          <w:numId w:val="1002"/>
        </w:numPr>
        <w:pStyle w:val="Compact"/>
      </w:pPr>
      <w:r>
        <w:rPr>
          <w:bCs/>
          <w:b/>
        </w:rPr>
        <w:t xml:space="preserve">Continued Professional Development:</w:t>
      </w:r>
      <w:r>
        <w:t xml:space="preserve"> </w:t>
      </w:r>
      <w:r>
        <w:t xml:space="preserve">The Judge is encouraged to participate in advanced training on alternative dispute resolution (ADR) to further alleviate the court backlog in Kampala.</w:t>
      </w:r>
    </w:p>
    <w:p>
      <w:pPr>
        <w:numPr>
          <w:ilvl w:val="0"/>
          <w:numId w:val="1002"/>
        </w:numPr>
        <w:pStyle w:val="Compact"/>
      </w:pPr>
      <w:r>
        <w:rPr>
          <w:bCs/>
          <w:b/>
        </w:rPr>
        <w:t xml:space="preserve">Judgment Delivery:</w:t>
      </w:r>
      <w:r>
        <w:t xml:space="preserve"> </w:t>
      </w:r>
      <w:r>
        <w:t xml:space="preserve">Implement a personal schedule to ensure that criminal judgments are delivered within thirty days of the conclusion of arguments.</w:t>
      </w:r>
    </w:p>
    <w:p>
      <w:pPr>
        <w:numPr>
          <w:ilvl w:val="0"/>
          <w:numId w:val="1002"/>
        </w:numPr>
        <w:pStyle w:val="Compact"/>
      </w:pPr>
      <w:r>
        <w:rPr>
          <w:bCs/>
          <w:b/>
        </w:rPr>
        <w:t xml:space="preserve">Mentorship:</w:t>
      </w:r>
      <w:r>
        <w:t xml:space="preserve"> </w:t>
      </w:r>
      <w:r>
        <w:t xml:space="preserve">Given the Judge's strong legal acumen, they should be considered for a mentorship role for newly appointed magistrates in the region.</w:t>
      </w:r>
    </w:p>
    <w:bookmarkEnd w:id="26"/>
    <w:bookmarkStart w:id="27" w:name="conclusion"/>
    <w:p>
      <w:pPr>
        <w:pStyle w:val="Heading2"/>
      </w:pPr>
      <w:r>
        <w:t xml:space="preserve">8. Conclusion</w:t>
      </w:r>
    </w:p>
    <w:p>
      <w:pPr>
        <w:pStyle w:val="FirstParagraph"/>
      </w:pPr>
      <w:r>
        <w:t xml:space="preserve">In conclusion, this Peer Review Report affirms that the Judge performs their duties with competence, integrity, and dedication. The Judge contributes significantly to the administration of justice in Uganda Kampala. While there are minor areas for improvement regarding the speed of criminal judgments, the overall performance is rated as excellent. The Judge upholds the dignity of the office and serves the people of Uganda with distinction.</w:t>
      </w:r>
    </w:p>
    <w:p>
      <w:pPr>
        <w:pStyle w:val="BodyText"/>
      </w:pPr>
      <w:r>
        <w:rPr>
          <w:bCs/>
          <w:b/>
        </w:rPr>
        <w:t xml:space="preserve">Prepared By:</w:t>
      </w:r>
    </w:p>
    <w:p>
      <w:pPr>
        <w:pStyle w:val="BodyText"/>
      </w:pPr>
      <w:r>
        <w:t xml:space="preserve">Senior Peer Reviewer</w:t>
      </w:r>
    </w:p>
    <w:p>
      <w:pPr>
        <w:pStyle w:val="BodyText"/>
      </w:pPr>
      <w:r>
        <w:rPr>
          <w:bCs/>
          <w:b/>
        </w:rPr>
        <w:t xml:space="preserve">Approved By:</w:t>
      </w:r>
    </w:p>
    <w:p>
      <w:pPr>
        <w:pStyle w:val="BodyText"/>
      </w:pPr>
      <w:r>
        <w:t xml:space="preserve">Chairperson, Judicial Service Commission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Judicial Performance Assessment</dc:title>
  <dc:creator/>
  <dc:language>en</dc:language>
  <cp:keywords/>
  <dcterms:created xsi:type="dcterms:W3CDTF">2026-10-10T00:36:04Z</dcterms:created>
  <dcterms:modified xsi:type="dcterms:W3CDTF">2026-10-10T00:36:04Z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