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Assessment</w:t>
      </w:r>
    </w:p>
    <w:bookmarkStart w:id="27" w:name="peer-review-report"/>
    <w:p>
      <w:pPr>
        <w:pStyle w:val="Heading1"/>
      </w:pPr>
      <w:r>
        <w:t xml:space="preserve">Peer Review Report</w:t>
      </w:r>
    </w:p>
    <w:p>
      <w:pPr>
        <w:pStyle w:val="FirstParagraph"/>
      </w:pPr>
      <w:r>
        <w:rPr>
          <w:bCs/>
          <w:b/>
        </w:rPr>
        <w:t xml:space="preserve">Subject:</w:t>
      </w:r>
      <w:r>
        <w:t xml:space="preserve"> </w:t>
      </w:r>
      <w:r>
        <w:t xml:space="preserve">Judicial Performance Assessment</w:t>
      </w:r>
      <w:r>
        <w:br/>
      </w:r>
      <w:r>
        <w:rPr>
          <w:bCs/>
          <w:b/>
        </w:rPr>
        <w:t xml:space="preserve">Role:</w:t>
      </w:r>
      <w:r>
        <w:t xml:space="preserve"> </w:t>
      </w:r>
      <w:r>
        <w:t xml:space="preserve">Circuit Judge</w:t>
      </w:r>
      <w:r>
        <w:br/>
      </w:r>
      <w:r>
        <w:rPr>
          <w:bCs/>
          <w:b/>
        </w:rPr>
        <w:t xml:space="preserve">Location:</w:t>
      </w:r>
      <w:r>
        <w:t xml:space="preserve"> </w:t>
      </w:r>
      <w:r>
        <w:t xml:space="preserve">United Kingdom London (Central Criminal Court / Crown Court)</w:t>
      </w:r>
      <w:r>
        <w:br/>
      </w:r>
      <w:r>
        <w:rPr>
          <w:bCs/>
          <w:b/>
        </w:rPr>
        <w:t xml:space="preserve">Date of Review:</w:t>
      </w:r>
      <w:r>
        <w:t xml:space="preserve"> </w:t>
      </w:r>
      <w:r>
        <w:t xml:space="preserve">24 October 2023</w:t>
      </w:r>
    </w:p>
    <w:p>
      <w:pPr>
        <w:pStyle w:val="BodyText"/>
      </w:pPr>
      <w:r>
        <w:rPr>
          <w:bCs/>
          <w:b/>
        </w:rPr>
        <w:t xml:space="preserve">Reviewing Body:</w:t>
      </w:r>
      <w:r>
        <w:t xml:space="preserve"> </w:t>
      </w:r>
      <w:r>
        <w:t xml:space="preserve">Judicial Conduct Investigations Office (JCIO) Peer Panel</w:t>
      </w:r>
      <w:r>
        <w:br/>
      </w:r>
      <w:r>
        <w:rPr>
          <w:bCs/>
          <w:b/>
        </w:rPr>
        <w:t xml:space="preserve">Reference ID:</w:t>
      </w:r>
      <w:r>
        <w:t xml:space="preserve"> </w:t>
      </w:r>
      <w:r>
        <w:t xml:space="preserve">UK-LON-JUD-2023-894</w:t>
      </w:r>
    </w:p>
    <w:bookmarkStart w:id="20" w:name="executive-summary"/>
    <w:p>
      <w:pPr>
        <w:pStyle w:val="Heading2"/>
      </w:pPr>
      <w:r>
        <w:t xml:space="preserve">1. Executive Summary</w:t>
      </w:r>
    </w:p>
    <w:p>
      <w:pPr>
        <w:pStyle w:val="FirstParagraph"/>
      </w:pPr>
      <w:r>
        <w:t xml:space="preserve">This Peer Review Report has been commissioned to evaluate the professional conduct, judicial temperament, and legal acumen of a sitting Judge within the jurisdiction of United Kingdom London. The review process adheres strictly to the standards set forth by the Judicial Office and the Lord Chief Justice. The primary objective is to ensure that the administration of justice in London's complex legal environment remains impartial, efficient, and accessible. This document provides a comprehensive analysis of the Judge's performance over the preceding twelve-month period, focusing on case management, courtroom demeanor, and adherence to the Constitutional Reform Act 2005.</w:t>
      </w:r>
    </w:p>
    <w:bookmarkEnd w:id="20"/>
    <w:bookmarkStart w:id="21" w:name="context-and-jurisdiction"/>
    <w:p>
      <w:pPr>
        <w:pStyle w:val="Heading2"/>
      </w:pPr>
      <w:r>
        <w:t xml:space="preserve">2. Context and Jurisdiction</w:t>
      </w:r>
    </w:p>
    <w:p>
      <w:pPr>
        <w:pStyle w:val="FirstParagraph"/>
      </w:pPr>
      <w:r>
        <w:t xml:space="preserve">The role of a Judge in United Kingdom London is distinct due to the high volume and complexity of cases handled in the capital. From the Central Criminal Court (the Old Bailey) to the High Court divisions, the pressure on judicial officers is significant. This Peer Review Report acknowledges the specific challenges faced by a Judge operating in London, including the need for rapid decision-making in high-profile criminal matters and the management of diverse, multicultural juries. The review assesses whether the Judge has maintained the highest standards of integrity and independence required by the British legal system.</w:t>
      </w:r>
    </w:p>
    <w:bookmarkEnd w:id="21"/>
    <w:bookmarkStart w:id="22" w:name="X6bcddade8f314c2373b551001a4cfbeb9d51471"/>
    <w:p>
      <w:pPr>
        <w:pStyle w:val="Heading2"/>
      </w:pPr>
      <w:r>
        <w:t xml:space="preserve">3. Assessment of Judicial Temperament and Demeanor</w:t>
      </w:r>
    </w:p>
    <w:p>
      <w:pPr>
        <w:pStyle w:val="FirstParagraph"/>
      </w:pPr>
      <w:r>
        <w:rPr>
          <w:bCs/>
          <w:b/>
        </w:rPr>
        <w:t xml:space="preserve">Observation:</w:t>
      </w:r>
      <w:r>
        <w:t xml:space="preserve"> </w:t>
      </w:r>
      <w:r>
        <w:t xml:space="preserve">The Judge demonstrated exceptional composure and patience throughout the observed proceedings. In the context of United Kingdom London, where cases often attract significant media attention and public scrutiny, the Judge's ability to remain detached and objective is paramount.</w:t>
      </w:r>
    </w:p>
    <w:p>
      <w:pPr>
        <w:pStyle w:val="BodyText"/>
      </w:pPr>
      <w:r>
        <w:t xml:space="preserve">The review panel noted that the Judge treated all parties—prosecution, defense, witnesses, and defendants—with equal respect. There were no instances of bias, prejudice, or undue hostility. The Judge's communication style was clear and authoritative, ensuring that legal arguments were understood without condescension. This aligns perfectly with the core values of the judiciary in the United Kingdom, which emphasize courtesy and fairness.</w:t>
      </w:r>
    </w:p>
    <w:bookmarkEnd w:id="22"/>
    <w:bookmarkStart w:id="23" w:name="legal-acumen-and-application-of-law"/>
    <w:p>
      <w:pPr>
        <w:pStyle w:val="Heading2"/>
      </w:pPr>
      <w:r>
        <w:t xml:space="preserve">4. Legal Acumen and Application of Law</w:t>
      </w:r>
    </w:p>
    <w:p>
      <w:pPr>
        <w:pStyle w:val="FirstParagraph"/>
      </w:pPr>
      <w:r>
        <w:t xml:space="preserve">A critical component of this Peer Review Report is the evaluation of the Judge's legal knowledge. The Judge displayed a profound understanding of both statutory law and case precedent relevant to the United Kingdom London jurisdiction. Specifically, the handling of evidentiary rulings was precise, demonstrating a firm grasp of the Criminal Procedure Rules.</w:t>
      </w:r>
    </w:p>
    <w:p>
      <w:pPr>
        <w:pStyle w:val="BodyText"/>
      </w:pPr>
      <w:r>
        <w:t xml:space="preserve">During complex sentencing hearings, the Judge provided detailed, reasoned judgments that were well-supported by legal authority. The clarity of these judgments is essential for maintaining public confidence in the courts of London. The Judge effectively balanced the need for justice with the requirements of proportionality, ensuring that sentences were consistent with national guidelines while considering the specific circumstances of each case.</w:t>
      </w:r>
    </w:p>
    <w:bookmarkEnd w:id="23"/>
    <w:bookmarkStart w:id="24" w:name="case-management-and-efficiency"/>
    <w:p>
      <w:pPr>
        <w:pStyle w:val="Heading2"/>
      </w:pPr>
      <w:r>
        <w:t xml:space="preserve">5. Case Management and Efficiency</w:t>
      </w:r>
    </w:p>
    <w:p>
      <w:pPr>
        <w:pStyle w:val="FirstParagraph"/>
      </w:pPr>
      <w:r>
        <w:t xml:space="preserve">Efficiency is a key metric in the assessment of any Judge, particularly in the busy courts of United Kingdom London. This Peer Review Report highlights the Judge's proactive approach to case management. The Judge consistently ensured that trials proceeded without unnecessary delays, managing adjournments and procedural issues with firmness and fairness.</w:t>
      </w:r>
    </w:p>
    <w:p>
      <w:pPr>
        <w:numPr>
          <w:ilvl w:val="0"/>
          <w:numId w:val="1001"/>
        </w:numPr>
        <w:pStyle w:val="Compact"/>
      </w:pPr>
      <w:r>
        <w:rPr>
          <w:bCs/>
          <w:b/>
        </w:rPr>
        <w:t xml:space="preserve">Pre-Trial Preparation:</w:t>
      </w:r>
      <w:r>
        <w:t xml:space="preserve"> </w:t>
      </w:r>
      <w:r>
        <w:t xml:space="preserve">The Judge encouraged thorough preparation by legal representatives, reducing the likelihood of last-minute disruptions.</w:t>
      </w:r>
    </w:p>
    <w:p>
      <w:pPr>
        <w:numPr>
          <w:ilvl w:val="0"/>
          <w:numId w:val="1001"/>
        </w:numPr>
        <w:pStyle w:val="Compact"/>
      </w:pPr>
      <w:r>
        <w:rPr>
          <w:bCs/>
          <w:b/>
        </w:rPr>
        <w:t xml:space="preserve">Time Management:</w:t>
      </w:r>
      <w:r>
        <w:t xml:space="preserve"> </w:t>
      </w:r>
      <w:r>
        <w:t xml:space="preserve">Court time was utilized effectively, with minimal idle periods. The Judge maintained a steady pace that allowed for thorough argumentation while respecting the time constraints of the court.</w:t>
      </w:r>
    </w:p>
    <w:p>
      <w:pPr>
        <w:numPr>
          <w:ilvl w:val="0"/>
          <w:numId w:val="1001"/>
        </w:numPr>
        <w:pStyle w:val="Compact"/>
      </w:pPr>
      <w:r>
        <w:rPr>
          <w:bCs/>
          <w:b/>
        </w:rPr>
        <w:t xml:space="preserve">Resource Allocation:</w:t>
      </w:r>
      <w:r>
        <w:t xml:space="preserve"> </w:t>
      </w:r>
      <w:r>
        <w:t xml:space="preserve">The Judge demonstrated an awareness of the broader resource implications of their decisions, contributing to the overall efficiency of the London court system.</w:t>
      </w:r>
    </w:p>
    <w:bookmarkEnd w:id="24"/>
    <w:bookmarkStart w:id="25" w:name="adherence-to-ethical-standards"/>
    <w:p>
      <w:pPr>
        <w:pStyle w:val="Heading2"/>
      </w:pPr>
      <w:r>
        <w:t xml:space="preserve">6. Adherence to Ethical Standards</w:t>
      </w:r>
    </w:p>
    <w:p>
      <w:pPr>
        <w:pStyle w:val="FirstParagraph"/>
      </w:pPr>
      <w:r>
        <w:t xml:space="preserve">Integrity is the cornerstone of the judiciary. This Peer Review Report confirms that the Judge has adhered strictly to the Seven Principles of Public Life (the Nolan Principles). There were no conflicts of interest identified, and the Judge maintained appropriate boundaries with legal professionals and external parties. The Judge's conduct outside the courtroom, as far as it pertains to public perception, has been exemplary, upholding the reputation of the judiciary in United Kingdom London.</w:t>
      </w:r>
    </w:p>
    <w:bookmarkEnd w:id="25"/>
    <w:bookmarkStart w:id="26" w:name="recommendations-and-conclusion"/>
    <w:p>
      <w:pPr>
        <w:pStyle w:val="Heading2"/>
      </w:pPr>
      <w:r>
        <w:t xml:space="preserve">7. Recommendations and Conclusion</w:t>
      </w:r>
    </w:p>
    <w:p>
      <w:pPr>
        <w:pStyle w:val="FirstParagraph"/>
      </w:pPr>
      <w:r>
        <w:t xml:space="preserve">Based on the findings of this Peer Review Report, the panel concludes that the Judge performs their duties at a high standard. The Judge's contributions to the administration of justice in United Kingdom London are significant and valued. The following recommendations are made for continued professional development:</w:t>
      </w:r>
    </w:p>
    <w:p>
      <w:pPr>
        <w:numPr>
          <w:ilvl w:val="0"/>
          <w:numId w:val="1002"/>
        </w:numPr>
        <w:pStyle w:val="Compact"/>
      </w:pPr>
      <w:r>
        <w:t xml:space="preserve">Continue to engage with ongoing legal education programs, particularly those focusing on emerging technologies in evidence.</w:t>
      </w:r>
    </w:p>
    <w:p>
      <w:pPr>
        <w:numPr>
          <w:ilvl w:val="0"/>
          <w:numId w:val="1002"/>
        </w:numPr>
        <w:pStyle w:val="Compact"/>
      </w:pPr>
      <w:r>
        <w:t xml:space="preserve">Maintain the current level of proactive case management to support the efficiency of the London court system.</w:t>
      </w:r>
    </w:p>
    <w:p>
      <w:pPr>
        <w:pStyle w:val="FirstParagraph"/>
      </w:pPr>
      <w:r>
        <w:t xml:space="preserve">In summary, this Peer Review Report affirms that the Judge is fit to continue serving in their current capacity. Their dedication to the rule of law, combined with their professional competence and ethical integrity, ensures that they serve as a model for the judiciary in the United Kingdom.</w:t>
      </w:r>
    </w:p>
    <w:p>
      <w:pPr>
        <w:pStyle w:val="BodyText"/>
      </w:pPr>
      <w:r>
        <w:rPr>
          <w:bCs/>
          <w:b/>
        </w:rPr>
        <w:t xml:space="preserve">Lead Reviewer:</w:t>
      </w:r>
      <w:r>
        <w:br/>
      </w:r>
    </w:p>
    <w:p>
      <w:pPr>
        <w:pStyle w:val="BodyText"/>
      </w:pPr>
      <w:r>
        <w:t xml:space="preserve">Sir John A. Sterling, KBE</w:t>
      </w:r>
    </w:p>
    <w:p>
      <w:pPr>
        <w:pStyle w:val="BodyText"/>
      </w:pPr>
      <w:r>
        <w:rPr>
          <w:bCs/>
          <w:b/>
        </w:rPr>
        <w:t xml:space="preserve">Panel Chair:</w:t>
      </w:r>
      <w:r>
        <w:br/>
      </w:r>
    </w:p>
    <w:p>
      <w:pPr>
        <w:pStyle w:val="BodyText"/>
      </w:pPr>
      <w:r>
        <w:t xml:space="preserve">Dame Sarah M. Collins, DBE</w:t>
      </w:r>
    </w:p>
    <w:p>
      <w:pPr>
        <w:pStyle w:val="BodyText"/>
      </w:pPr>
      <w:r>
        <w:t xml:space="preserve">This document is confidential and intended solely for the use of the Judicial Appointments Commission and the Lord Chief Justice. Unauthorized distribution is prohibited under the terms of the Judicial Conduct Investigations Office regulations.</w:t>
      </w:r>
    </w:p>
    <w:p>
      <w:pPr>
        <w:pStyle w:val="BodyText"/>
      </w:pPr>
      <w:r>
        <w:t xml:space="preserve">© 2023 Judicial Conduct Investigations Office, United Kingdom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Assessment</dc:title>
  <dc:creator/>
  <dc:language>en</dc:language>
  <cp:keywords/>
  <dcterms:created xsi:type="dcterms:W3CDTF">2026-10-10T08:14:48Z</dcterms:created>
  <dcterms:modified xsi:type="dcterms:W3CDTF">2026-10-10T08:14:48Z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