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Jurisdiction:</w:t>
      </w:r>
      <w:r>
        <w:t xml:space="preserve"> </w:t>
      </w:r>
      <w:r>
        <w:t xml:space="preserve">Eleventh Judicial Circuit of Florida</w:t>
      </w:r>
    </w:p>
    <w:p>
      <w:pPr>
        <w:pStyle w:val="BodyText"/>
      </w:pPr>
      <w:r>
        <w:t xml:space="preserve">Location:</w:t>
      </w:r>
      <w:r>
        <w:t xml:space="preserve"> </w:t>
      </w:r>
      <w:r>
        <w:t xml:space="preserve">United States Miami-Dade County</w:t>
      </w:r>
    </w:p>
    <w:p>
      <w:pPr>
        <w:pStyle w:val="BodyText"/>
      </w:pPr>
      <w:r>
        <w:t xml:space="preserve">Date:</w:t>
      </w:r>
      <w:r>
        <w:t xml:space="preserve"> </w:t>
      </w:r>
      <w:r>
        <w:t xml:space="preserve">October 24, 2023</w:t>
      </w:r>
    </w:p>
    <w:bookmarkEnd w:id="20"/>
    <w:p>
      <w:pPr>
        <w:pStyle w:val="BodyText"/>
      </w:pPr>
      <w:r>
        <w:rPr>
          <w:bCs/>
          <w:b/>
        </w:rPr>
        <w:t xml:space="preserve">CONFIDENTIAL:</w:t>
      </w:r>
      <w:r>
        <w:t xml:space="preserve"> </w:t>
      </w:r>
      <w:r>
        <w:t xml:space="preserve">This document is intended solely for the use of the Judicial Nominating Commission and the Chief Judge of the Eleventh Judicial Circuit. Unauthorized distribution is prohibited under Florida Statutes regarding judicial performance evaluation.</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judicial temperament, and legal acumen of the subject Judge. The evaluation is conducted within the specific context of the United States Miami legal environment, which is characterized by a high volume of complex litigation, a diverse demographic population, and significant international commercial interests. The purpose of this report is to provide an objective assessment of the Judge's performance to assist in retention, promotion, or disciplinary proceedings as deemed necessary by the oversight bodies.</w:t>
      </w:r>
    </w:p>
    <w:p>
      <w:pPr>
        <w:pStyle w:val="BodyText"/>
      </w:pPr>
      <w:r>
        <w:t xml:space="preserve">The review process involved the analysis of court transcripts, observation of courtroom proceedings, and confidential feedback from attorneys and fellow judicial officers practicing within the Miami-Dade County courts. The findings indicate a Judge who demonstrates a strong commitment to the rule of law, though specific areas regarding case management efficiency require attention given the unique pressures of the Miami docket.</w:t>
      </w:r>
    </w:p>
    <w:bookmarkEnd w:id="21"/>
    <w:bookmarkStart w:id="22" w:name="Xc9f808e10df0a0cb7a013904c084b86d539ab7a"/>
    <w:p>
      <w:pPr>
        <w:pStyle w:val="Heading2"/>
      </w:pPr>
      <w:r>
        <w:t xml:space="preserve">2. Professional Competence and Legal Knowledge</w:t>
      </w:r>
    </w:p>
    <w:p>
      <w:pPr>
        <w:pStyle w:val="FirstParagraph"/>
      </w:pPr>
      <w:r>
        <w:t xml:space="preserve">The Judge exhibits a robust understanding of Florida state law and federal statutes applicable within the Eleventh Circuit. In the context of United States Miami, where cases often involve intricate international jurisdictional issues, maritime law, and complex real estate disputes, the Judge has demonstrated the ability to grasp nuanced legal arguments quickly.</w:t>
      </w:r>
    </w:p>
    <w:p>
      <w:pPr>
        <w:pStyle w:val="BodyText"/>
      </w:pPr>
      <w:r>
        <w:t xml:space="preserve">Observations of recent proceedings reveal that the Judge is well-prepared for hearings. The written orders and opinions issued by the Judge are thorough, well-reasoned, and cite relevant precedent accurately. The Judge shows particular proficiency in civil procedure and evidentiary rulings, ensuring that trials proceed without unnecessary procedural delays. However, there is a noted need for increased familiarity with emerging digital evidence standards, which are becoming increasingly prevalent in Miami's tech-driven litigation landscape.</w:t>
      </w:r>
    </w:p>
    <w:bookmarkEnd w:id="22"/>
    <w:bookmarkStart w:id="23" w:name="Xb15b4184babd7e35c96852bbba764ecc12b17ea"/>
    <w:p>
      <w:pPr>
        <w:pStyle w:val="Heading2"/>
      </w:pPr>
      <w:r>
        <w:t xml:space="preserve">3. Judicial Temperament and Courtroom Demeanor</w:t>
      </w:r>
    </w:p>
    <w:p>
      <w:pPr>
        <w:pStyle w:val="FirstParagraph"/>
      </w:pPr>
      <w:r>
        <w:t xml:space="preserve">Judicial temperament is perhaps the most critical attribute for a Judge serving in a high-stress environment like United States Miami. The subject Judge generally maintains a calm, dignified, and impartial demeanor. The Judge treats litigants, witnesses, and counsel with respect, regardless of their background or representation status. This is particularly important in Miami, where the court serves a highly multicultural population.</w:t>
      </w:r>
    </w:p>
    <w:p>
      <w:pPr>
        <w:pStyle w:val="BodyText"/>
      </w:pPr>
      <w:r>
        <w:t xml:space="preserve">The Judge effectively manages courtroom disruptions and maintains order without resorting to intimidation. However, some peer feedback suggests that during periods of high docket congestion, the Judge may occasionally display signs of impatience. While this is understandable given the workload, it is recommended that the Judge employ additional strategies to maintain composure during prolonged or contentious hearings to ensure the perception of impartiality remains unblemished.</w:t>
      </w:r>
    </w:p>
    <w:bookmarkEnd w:id="23"/>
    <w:bookmarkStart w:id="24" w:name="case-management-and-efficiency"/>
    <w:p>
      <w:pPr>
        <w:pStyle w:val="Heading2"/>
      </w:pPr>
      <w:r>
        <w:t xml:space="preserve">4. Case Management and Efficiency</w:t>
      </w:r>
    </w:p>
    <w:p>
      <w:pPr>
        <w:pStyle w:val="FirstParagraph"/>
      </w:pPr>
      <w:r>
        <w:t xml:space="preserve">The efficiency of the judicial system in United States Miami is under constant scrutiny due to the sheer volume of cases filed annually. This Peer Review Report assesses the Judge's ability to manage their docket effectively. The Judge has implemented strict timelines for discovery and motion practice, which has contributed to a reduction in the average time to trial for assigned cases.</w:t>
      </w:r>
    </w:p>
    <w:p>
      <w:pPr>
        <w:pStyle w:val="BodyText"/>
      </w:pPr>
      <w:r>
        <w:t xml:space="preserve">The Judge actively encourages alternative dispute resolution (ADR), a practice that is highly valued in the Miami legal community for alleviating court congestion. By facilitating mediation and settlement conferences, the Judge has successfully resolved a significant percentage of cases before they reach a full trial. Nevertheless, there is room for improvement in the scheduling of hearings. Several attorneys noted that last-minute continuances, while sometimes necessary, have occurred with a frequency that disrupts the workflow of legal teams and delays justice for litigants.</w:t>
      </w:r>
    </w:p>
    <w:bookmarkEnd w:id="24"/>
    <w:bookmarkStart w:id="25" w:name="integrity-and-ethical-conduct"/>
    <w:p>
      <w:pPr>
        <w:pStyle w:val="Heading2"/>
      </w:pPr>
      <w:r>
        <w:t xml:space="preserve">5. Integrity and Ethical Conduct</w:t>
      </w:r>
    </w:p>
    <w:p>
      <w:pPr>
        <w:pStyle w:val="FirstParagraph"/>
      </w:pPr>
      <w:r>
        <w:t xml:space="preserve">Integrity is the cornerstone of the judiciary. Throughout the review period, there have been no allegations of ethical misconduct, corruption, or ex parte communications involving the Judge. The Judge adheres strictly to the Code of Judicial Conduct for the State of Florida.</w:t>
      </w:r>
    </w:p>
    <w:p>
      <w:pPr>
        <w:pStyle w:val="BodyText"/>
      </w:pPr>
      <w:r>
        <w:t xml:space="preserve">The Judge demonstrates a high level of transparency in decision-making and recuses themselves appropriately when conflicts of interest arise. In the diverse and interconnected community of United States Miami, where professional and social circles often overlap, the Judge's vigilance regarding ethical boundaries is commendable and essential for maintaining public trust in the judicial system.</w:t>
      </w:r>
    </w:p>
    <w:bookmarkEnd w:id="25"/>
    <w:bookmarkStart w:id="26" w:name="X7a6ea8a94df57b0d5c55c4e85f4a1b26039b2d3"/>
    <w:p>
      <w:pPr>
        <w:pStyle w:val="Heading2"/>
      </w:pPr>
      <w:r>
        <w:t xml:space="preserve">6. Community Engagement and Cultural Competence</w:t>
      </w:r>
    </w:p>
    <w:p>
      <w:pPr>
        <w:pStyle w:val="FirstParagraph"/>
      </w:pPr>
      <w:r>
        <w:t xml:space="preserve">A Judge in United States Miami must possess a high degree of cultural competence to serve the community effectively. The subject Judge has shown a willingness to engage with the local legal community and participate in judicial education programs. The Judge demonstrates sensitivity to the linguistic and cultural diversity of the litigants appearing before the bench, ensuring that language barriers do not impede access to justice.</w:t>
      </w:r>
    </w:p>
    <w:p>
      <w:pPr>
        <w:pStyle w:val="BodyText"/>
      </w:pPr>
      <w:r>
        <w:t xml:space="preserve">The Judge has also participated in community outreach initiatives aimed at educating the public about the court system. These efforts are vital for fostering a relationship of trust between the judiciary and the residents of Miami-Dade County. Continued engagement in these areas is strongly recommended to further enhance the Judge's standing within the community.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Service:</w:t>
      </w:r>
      <w:r>
        <w:t xml:space="preserve"> </w:t>
      </w:r>
      <w:r>
        <w:t xml:space="preserve">The Judge is recommended for continued service on the bench, given their overall strong performance and commitment to judicial integrity.</w:t>
      </w:r>
    </w:p>
    <w:p>
      <w:pPr>
        <w:numPr>
          <w:ilvl w:val="0"/>
          <w:numId w:val="1001"/>
        </w:numPr>
        <w:pStyle w:val="Compact"/>
      </w:pPr>
      <w:r>
        <w:rPr>
          <w:bCs/>
          <w:b/>
        </w:rPr>
        <w:t xml:space="preserve">Training:</w:t>
      </w:r>
      <w:r>
        <w:t xml:space="preserve"> </w:t>
      </w:r>
      <w:r>
        <w:t xml:space="preserve">It is recommended that the Judge attend advanced training on digital evidence and electronic discovery to stay current with evolving legal technologies.</w:t>
      </w:r>
    </w:p>
    <w:p>
      <w:pPr>
        <w:numPr>
          <w:ilvl w:val="0"/>
          <w:numId w:val="1001"/>
        </w:numPr>
        <w:pStyle w:val="Compact"/>
      </w:pPr>
      <w:r>
        <w:rPr>
          <w:bCs/>
          <w:b/>
        </w:rPr>
        <w:t xml:space="preserve">Case Management:</w:t>
      </w:r>
      <w:r>
        <w:t xml:space="preserve"> </w:t>
      </w:r>
      <w:r>
        <w:t xml:space="preserve">The Judge should review their scheduling practices to minimize unnecessary continuances and improve predictability for attorneys and litigants.</w:t>
      </w:r>
    </w:p>
    <w:p>
      <w:pPr>
        <w:numPr>
          <w:ilvl w:val="0"/>
          <w:numId w:val="1001"/>
        </w:numPr>
        <w:pStyle w:val="Compact"/>
      </w:pPr>
      <w:r>
        <w:rPr>
          <w:bCs/>
          <w:b/>
        </w:rPr>
        <w:t xml:space="preserve">Temperament:</w:t>
      </w:r>
      <w:r>
        <w:t xml:space="preserve"> </w:t>
      </w:r>
      <w:r>
        <w:t xml:space="preserve">Ongoing self-reflection and perhaps mentorship regarding courtroom demeanor during high-pressure situations would be beneficial.</w:t>
      </w:r>
    </w:p>
    <w:bookmarkEnd w:id="27"/>
    <w:p>
      <w:pPr>
        <w:pStyle w:val="FirstParagraph"/>
      </w:pPr>
      <w:r>
        <w:t xml:space="preserve">This Peer Review Report has been prepared in accordance with the standards established for judicial evaluation within the Eleventh Judicial Circuit. It reflects the collective observations and professional opinions of the reviewing peers.</w:t>
      </w:r>
    </w:p>
    <w:p>
      <w:pPr>
        <w:pStyle w:val="BodyText"/>
      </w:pPr>
      <w:r>
        <w:rPr>
          <w:bCs/>
          <w:b/>
        </w:rPr>
        <w:t xml:space="preserve">Senior Reviewing Judge</w:t>
      </w:r>
      <w:r>
        <w:br/>
      </w:r>
      <w:r>
        <w:t xml:space="preserve">Eleventh Judicial Circuit of Florida</w:t>
      </w:r>
      <w:r>
        <w:br/>
      </w: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2026-10-10T04:35:07Z</dcterms:created>
  <dcterms:modified xsi:type="dcterms:W3CDTF">2026-10-10T04:35:07Z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