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Kabul,</w:t>
      </w:r>
      <w:r>
        <w:t xml:space="preserve"> </w:t>
      </w:r>
      <w:r>
        <w:t xml:space="preserve">Afghanistan</w:t>
      </w:r>
    </w:p>
    <w:bookmarkStart w:id="21" w:name="peer-review-report"/>
    <w:p>
      <w:pPr>
        <w:pStyle w:val="Heading1"/>
      </w:pPr>
      <w:r>
        <w:t xml:space="preserve">Peer Review Report</w:t>
      </w:r>
    </w:p>
    <w:bookmarkStart w:id="20" w:name="position-laboratory-technician"/>
    <w:p>
      <w:pPr>
        <w:pStyle w:val="Heading2"/>
      </w:pPr>
      <w:r>
        <w:t xml:space="preserve">Position: Laboratory Technician</w:t>
      </w:r>
    </w:p>
    <w:p>
      <w:pPr>
        <w:pStyle w:val="FirstParagraph"/>
      </w:pPr>
      <w:r>
        <w:rPr>
          <w:bCs/>
          <w:b/>
        </w:rPr>
        <w:t xml:space="preserve">Location:</w:t>
      </w:r>
      <w:r>
        <w:t xml:space="preserve"> </w:t>
      </w:r>
      <w:r>
        <w:t xml:space="preserve">Kabul, Afghanistan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July 2023 – October 2023</w:t>
      </w:r>
    </w:p>
    <w:bookmarkEnd w:id="20"/>
    <w:bookmarkEnd w:id="21"/>
    <w:bookmarkStart w:id="22" w:name="introduction-and-context"/>
    <w:p>
      <w:pPr>
        <w:pStyle w:val="Heading3"/>
      </w:pPr>
      <w:r>
        <w:t xml:space="preserve">1. Introduction and Context</w:t>
      </w:r>
    </w:p>
    <w:p>
      <w:pPr>
        <w:pStyle w:val="FirstParagraph"/>
      </w:pPr>
      <w:r>
        <w:t xml:space="preserve">This Peer Review Report has been prepared to evaluate the professional performance, technical competency, and operational adherence of the Laboratory Technician assigned to the medical facility in Kabul, Afghanistan. The purpose of this review is to ensure that the highest standards of diagnostic accuracy, safety, and efficiency are maintained within the laboratory environment. Given the unique operational challenges and critical healthcare needs in Kabul, the role of the Laboratory Technician is paramount in supporting clinical decision-making and patient outcomes.</w:t>
      </w:r>
    </w:p>
    <w:p>
      <w:pPr>
        <w:pStyle w:val="BodyText"/>
      </w:pPr>
      <w:r>
        <w:t xml:space="preserve">This document serves as a formal assessment based on direct observation, data analysis of laboratory outputs, and feedback from supervising pathologists and nursing staff. It aims to identify areas of excellence while highlighting opportunities for professional development tailored to the specific context of healthcare delivery in Afghanistan.</w:t>
      </w:r>
    </w:p>
    <w:bookmarkEnd w:id="22"/>
    <w:bookmarkStart w:id="23" w:name="X20a59c9ccdaf19c1f9b34447fa28b7073ba3215"/>
    <w:p>
      <w:pPr>
        <w:pStyle w:val="Heading3"/>
      </w:pPr>
      <w:r>
        <w:t xml:space="preserve">2. Technical Competency and Diagnostic Accuracy</w:t>
      </w:r>
    </w:p>
    <w:p>
      <w:pPr>
        <w:pStyle w:val="FirstParagraph"/>
      </w:pPr>
      <w:r>
        <w:t xml:space="preserve">The primary responsibility of the Laboratory Technician is to perform accurate diagnostic tests. During this review period, the technician demonstrated a strong command of hematology, biochemistry, and microbiology procedures. The accuracy of test results was cross-referenced with clinical diagnoses, revealing a high correlation rate, which is essential for effective patient management in Kabul.</w:t>
      </w:r>
    </w:p>
    <w:p>
      <w:pPr>
        <w:pStyle w:val="BodyText"/>
      </w:pPr>
      <w:r>
        <w:t xml:space="preserve">Specific attention was paid to the handling of samples related to prevalent regional conditions, including tuberculosis and malaria. The technician exhibited proficiency in preparing slides and utilizing microscopy techniques effectively. Furthermore, the ability to operate and maintain automated analyzers was noted as a significant strength. In an environment where equipment downtime can severely impact patient care, the technician's proactive approach to basic troubleshooting and maintenance has been invaluable.</w:t>
      </w:r>
    </w:p>
    <w:bookmarkEnd w:id="23"/>
    <w:bookmarkStart w:id="24" w:name="X3ca5c40cc3bb462d642578f9738f63f7ecdd8b8"/>
    <w:p>
      <w:pPr>
        <w:pStyle w:val="Heading3"/>
      </w:pPr>
      <w:r>
        <w:t xml:space="preserve">3. Adherence to Safety Protocols and Quality Control</w:t>
      </w:r>
    </w:p>
    <w:p>
      <w:pPr>
        <w:pStyle w:val="FirstParagraph"/>
      </w:pPr>
      <w:r>
        <w:t xml:space="preserve">Laboratory safety is non-negotiable, particularly in a high-volume setting like Kabul. This Peer Review Report confirms that the Laboratory Technician strictly adheres to standard operating procedures (SOPs) regarding biosafety. The use of Personal Protective Equipment (PPE) was observed to be consistent, minimizing the risk of occupational exposure to infectious agents.</w:t>
      </w:r>
    </w:p>
    <w:p>
      <w:pPr>
        <w:pStyle w:val="BodyText"/>
      </w:pPr>
      <w:r>
        <w:t xml:space="preserve">Quality control measures were also evaluated. The technician diligently performed daily calibration checks and recorded results in the quality assurance log. Any deviations from expected ranges were promptly reported and addressed. This commitment to quality control ensures that the data generated in the Kabul laboratory is reliable and defensible, maintaining the facility's reputation and trust within the local community.</w:t>
      </w:r>
    </w:p>
    <w:bookmarkEnd w:id="24"/>
    <w:bookmarkStart w:id="25" w:name="Xbc1b2168ae09984648c4b0567d000aadde8df59"/>
    <w:p>
      <w:pPr>
        <w:pStyle w:val="Heading3"/>
      </w:pPr>
      <w:r>
        <w:t xml:space="preserve">4. Operational Efficiency and Resource Management</w:t>
      </w:r>
    </w:p>
    <w:p>
      <w:pPr>
        <w:pStyle w:val="FirstParagraph"/>
      </w:pPr>
      <w:r>
        <w:t xml:space="preserve">Operating in Afghanistan often requires navigating logistical challenges, including intermittent power supply and supply chain fluctuations. The Laboratory Technician demonstrated remarkable adaptability and resourcefulness. During periods of power instability, the technician effectively managed the transition to backup power systems, ensuring that critical samples were not compromised.</w:t>
      </w:r>
    </w:p>
    <w:p>
      <w:pPr>
        <w:pStyle w:val="BodyText"/>
      </w:pPr>
      <w:r>
        <w:t xml:space="preserve">Inventory management was another key area of assessment. The technician maintained accurate records of reagents and consumables, anticipating shortages and coordinating with procurement well in advance. This foresight has prevented significant disruptions in laboratory services, ensuring continuous operation despite external constraints.</w:t>
      </w:r>
    </w:p>
    <w:bookmarkEnd w:id="25"/>
    <w:bookmarkStart w:id="26" w:name="professionalism-and-team-collaboration"/>
    <w:p>
      <w:pPr>
        <w:pStyle w:val="Heading3"/>
      </w:pPr>
      <w:r>
        <w:t xml:space="preserve">5. Professionalism and Team Collaboration</w:t>
      </w:r>
    </w:p>
    <w:p>
      <w:pPr>
        <w:pStyle w:val="FirstParagraph"/>
      </w:pPr>
      <w:r>
        <w:t xml:space="preserve">The Laboratory Technician plays a vital role in the broader healthcare team. This review highlights the technician's positive interactions with doctors, nurses, and administrative staff in Kabul. Communication regarding urgent results was timely and clear, facilitating rapid clinical interventions.</w:t>
      </w:r>
    </w:p>
    <w:p>
      <w:pPr>
        <w:pStyle w:val="BodyText"/>
      </w:pPr>
      <w:r>
        <w:t xml:space="preserve">Furthermore, the technician has shown a willingness to mentor junior staff and interns, fostering a culture of continuous learning within the laboratory. This collaborative spirit is essential for building a resilient healthcare workforce in the region.</w:t>
      </w:r>
    </w:p>
    <w:bookmarkEnd w:id="26"/>
    <w:bookmarkStart w:id="27" w:name="Xda79409093af40bd3d15ed7d2a5582dbca223f1"/>
    <w:p>
      <w:pPr>
        <w:pStyle w:val="Heading3"/>
      </w:pPr>
      <w:r>
        <w:t xml:space="preserve">6. Areas for Improvement and Recommendations</w:t>
      </w:r>
    </w:p>
    <w:p>
      <w:pPr>
        <w:pStyle w:val="FirstParagraph"/>
      </w:pPr>
      <w:r>
        <w:t xml:space="preserve">While the performance has been largely exemplary, this Peer Review Report identifies a few areas for enhancement. First, there is an opportunity to further integrate digital documentation systems to reduce reliance on paper records, thereby improving data retrieval speed and security. Second, additional training in advanced molecular diagnostics could be beneficial as the facility seeks to expand its testing capabilities.</w:t>
      </w:r>
    </w:p>
    <w:p>
      <w:pPr>
        <w:pStyle w:val="BodyText"/>
      </w:pPr>
      <w:r>
        <w:t xml:space="preserve">It is recommended that the Laboratory Technician participate in upcoming regional workshops focused on laboratory informatics and advanced biosafety protocols. These steps will further align the technician's skills with international standards and the evolving needs of healthcare in Afghanistan.</w:t>
      </w:r>
    </w:p>
    <w:bookmarkEnd w:id="27"/>
    <w:bookmarkStart w:id="28" w:name="conclusion"/>
    <w:p>
      <w:pPr>
        <w:pStyle w:val="Heading3"/>
      </w:pPr>
      <w:r>
        <w:t xml:space="preserve">7. Conclusion</w:t>
      </w:r>
    </w:p>
    <w:p>
      <w:pPr>
        <w:pStyle w:val="FirstParagraph"/>
      </w:pPr>
      <w:r>
        <w:t xml:space="preserve">In conclusion, this Peer Review Report affirms that the Laboratory Technician in Kabul is performing at a high level of professionalism and technical skill. Their dedication to accuracy, safety, and efficiency contributes significantly to the quality of healthcare provided in the region. The challenges inherent to the Afghan context are met with resilience and competence, making this individual a vital asset to the medical team. Continued support and professional development opportunities are recommended to sustain this high standard of performance.</w:t>
      </w:r>
    </w:p>
    <w:bookmarkEnd w:id="28"/>
    <w:p>
      <w:pPr>
        <w:pStyle w:val="BodyText"/>
      </w:pPr>
      <w:r>
        <w:rPr>
          <w:bCs/>
          <w:b/>
        </w:rPr>
        <w:t xml:space="preserve">Reviewed By:</w:t>
      </w:r>
    </w:p>
    <w:p>
      <w:pPr>
        <w:pStyle w:val="BodyText"/>
      </w:pPr>
      <w:r>
        <w:t xml:space="preserve">Senior Pathologist / Laboratory Manager</w:t>
      </w:r>
    </w:p>
    <w:p>
      <w:pPr>
        <w:pStyle w:val="BodyText"/>
      </w:pPr>
      <w:r>
        <w:t xml:space="preserve">Kabul Medical Center</w:t>
      </w:r>
    </w:p>
    <w:p>
      <w:pPr>
        <w:pStyle w:val="BodyText"/>
      </w:pPr>
      <w:r>
        <w:rPr>
          <w:bCs/>
          <w:b/>
        </w:rPr>
        <w:t xml:space="preserve">Reviewed Employee:</w:t>
      </w:r>
    </w:p>
    <w:p>
      <w:pPr>
        <w:pStyle w:val="BodyText"/>
      </w:pPr>
      <w:r>
        <w:t xml:space="preserve">Laboratory Technician</w:t>
      </w:r>
    </w:p>
    <w:p>
      <w:pPr>
        <w:pStyle w:val="BodyText"/>
      </w:pPr>
      <w:r>
        <w:t xml:space="preserve">Kabul, Afghanistan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Kabul, Afghanistan</dc:title>
  <dc:creator/>
  <dc:language>en</dc:language>
  <cp:keywords/>
  <dcterms:created xsi:type="dcterms:W3CDTF">2026-10-10T03:15:49Z</dcterms:created>
  <dcterms:modified xsi:type="dcterms:W3CDTF">2026-10-10T03:15:49Z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