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Córdoba, Argentina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technical competency, and operational adherence of a Laboratory Technician operating within the healthcare infrastructure of Córdoba, Argentina. The city of Córdoba serves as a major hub for medical research and clinical diagnostics in the region, necessitating a rigorous standard of practice. This review aligns with the protocols established by the</w:t>
      </w:r>
      <w:r>
        <w:t xml:space="preserve"> </w:t>
      </w:r>
      <w:r>
        <w:rPr>
          <w:iCs/>
          <w:i/>
        </w:rPr>
        <w:t xml:space="preserve">Consejo Profesional de Bioquímica de Córdoba</w:t>
      </w:r>
      <w:r>
        <w:t xml:space="preserve"> </w:t>
      </w:r>
      <w:r>
        <w:t xml:space="preserve">and adheres to international quality standards such as ISO 15189, which are increasingly adopted by private and public laboratories in the province.</w:t>
      </w:r>
    </w:p>
    <w:p>
      <w:pPr>
        <w:pStyle w:val="BodyText"/>
      </w:pPr>
      <w:r>
        <w:t xml:space="preserve">The purpose of this document is to provide a comprehensive, objective analysis of the technician’s contributions to the laboratory workflow. It evaluates not only the accuracy of analytical results but also the technician's ability to navigate the specific regulatory and cultural environment of the Córdoba healthcare sector. The review focuses on technical proficiency, safety compliance, equipment maintenance, and interpersonal collaboration within the multidisciplinary medical team.</w:t>
      </w:r>
    </w:p>
    <w:bookmarkEnd w:id="21"/>
    <w:bookmarkStart w:id="22" w:name="Xc975a482ecff96366d32e41a3d4c987b909505e"/>
    <w:p>
      <w:pPr>
        <w:pStyle w:val="Heading2"/>
      </w:pPr>
      <w:r>
        <w:t xml:space="preserve">2. Technical Competency and Analytical Accuracy</w:t>
      </w:r>
    </w:p>
    <w:p>
      <w:pPr>
        <w:pStyle w:val="FirstParagraph"/>
      </w:pPr>
      <w:r>
        <w:t xml:space="preserve">The primary responsibility of the Laboratory Technician is the execution of diagnostic tests with a high degree of precision. During the review period, the subject demonstrated a strong command of hematology, biochemistry, and microbiology protocols. The accuracy of the results generated was consistently high, with a negligible error rate in critical value reporting.</w:t>
      </w:r>
    </w:p>
    <w:p>
      <w:pPr>
        <w:pStyle w:val="BodyText"/>
      </w:pPr>
      <w:r>
        <w:t xml:space="preserve">Specific attention was paid to the handling of complex samples, including coagulation profiles and serological tests relevant to regional health concerns. The technician exhibited proficiency in operating automated analyzers commonly found in Córdoba’s modern clinical laboratories, such as those manufactured by Roche and Abbott. Furthermore, the ability to troubleshoot minor technical malfunctions without significant downtime was noted as a positive attribute, ensuring continuity of service for referring physicians and patients.</w:t>
      </w:r>
    </w:p>
    <w:p>
      <w:pPr>
        <w:pStyle w:val="BodyText"/>
      </w:pPr>
      <w:r>
        <w:t xml:space="preserve">Quality Control (QC) procedures were followed diligently. The technician consistently monitored Levey-Jennings charts and took appropriate corrective actions when results fell outside acceptable limits. This adherence to QC protocols is vital in maintaining the integrity of the laboratory’s accreditation status within the Argentine regulatory framework.</w:t>
      </w:r>
    </w:p>
    <w:bookmarkEnd w:id="22"/>
    <w:bookmarkStart w:id="23" w:name="Xc1bf6019d7c7f546cd756b019a9b2d8bdab0c79"/>
    <w:p>
      <w:pPr>
        <w:pStyle w:val="Heading2"/>
      </w:pPr>
      <w:r>
        <w:t xml:space="preserve">3. Regulatory Compliance and Safety Standards</w:t>
      </w:r>
    </w:p>
    <w:p>
      <w:pPr>
        <w:pStyle w:val="FirstParagraph"/>
      </w:pPr>
      <w:r>
        <w:t xml:space="preserve">Operating in Córdoba requires strict adherence to local biosafety regulations and national health laws. The Laboratory Technician under review demonstrated a thorough understanding of biosafety levels and waste management protocols. Proper segregation of biohazardous waste, chemical waste, and sharps was observed consistently, aligning with the guidelines set forth by the Ministry of Health of the Province of Córdoba.</w:t>
      </w:r>
    </w:p>
    <w:p>
      <w:pPr>
        <w:pStyle w:val="BodyText"/>
      </w:pPr>
      <w:r>
        <w:t xml:space="preserve">Personal Protective Equipment (PPE) usage was exemplary. The technician maintained a clean and organized workspace, minimizing the risk of cross-contamination. Additionally, the subject showed awareness of the specific requirements for handling infectious agents, a critical skill given the diverse epidemiological profile of the region. The review confirms that the technician’s practices contribute positively to the overall safety culture of the laboratory.</w:t>
      </w:r>
    </w:p>
    <w:bookmarkEnd w:id="23"/>
    <w:bookmarkStart w:id="24" w:name="professionalism-and-interpersonal-skills"/>
    <w:p>
      <w:pPr>
        <w:pStyle w:val="Heading2"/>
      </w:pPr>
      <w:r>
        <w:t xml:space="preserve">4. Professionalism and Interpersonal Skills</w:t>
      </w:r>
    </w:p>
    <w:p>
      <w:pPr>
        <w:pStyle w:val="FirstParagraph"/>
      </w:pPr>
      <w:r>
        <w:t xml:space="preserve">A Laboratory Technician in Córdoba often serves as a liaison between the laboratory and clinical staff. The subject displayed excellent communication skills, effectively conveying critical results to physicians and addressing inquiries regarding test methodologies. The ability to communicate clearly in Spanish, the primary language of operation, was evident, as was the capacity to explain complex technical concepts to non-specialist staff when necessary.</w:t>
      </w:r>
    </w:p>
    <w:p>
      <w:pPr>
        <w:pStyle w:val="BodyText"/>
      </w:pPr>
      <w:r>
        <w:t xml:space="preserve">Teamwork was another area of strength. The technician collaborated effectively with biochemists, nurses, and administrative staff. In a high-pressure environment typical of busy clinical laboratories in Córdoba, the subject maintained a professional demeanor, demonstrating resilience and a cooperative attitude. Punctuality and reliability were consistently observed, ensuring that shift handovers were conducted smoothly and that patient care was not compromised.</w:t>
      </w:r>
    </w:p>
    <w:bookmarkEnd w:id="24"/>
    <w:bookmarkStart w:id="25" w:name="areas-for-improvement"/>
    <w:p>
      <w:pPr>
        <w:pStyle w:val="Heading2"/>
      </w:pPr>
      <w:r>
        <w:t xml:space="preserve">5. Areas for Improvement</w:t>
      </w:r>
    </w:p>
    <w:p>
      <w:pPr>
        <w:pStyle w:val="FirstParagraph"/>
      </w:pPr>
      <w:r>
        <w:t xml:space="preserve">While the overall performance is commendable, this Peer Review Report identifies specific areas for professional development. First, there is an opportunity to enhance proficiency in molecular diagnostics techniques, such as PCR, which are becoming increasingly standard in Córdoba’s diagnostic landscape. Engaging in specialized training or workshops offered by local professional associations would be beneficial.</w:t>
      </w:r>
    </w:p>
    <w:p>
      <w:pPr>
        <w:pStyle w:val="BodyText"/>
      </w:pPr>
      <w:r>
        <w:t xml:space="preserve">Second, documentation practices, while generally accurate, could be streamlined to better align with digital laboratory information systems (LIS). Improving data entry speed and accuracy will further reduce turnaround times for patient results. Finally, the technician is encouraged to take a more active role in internal audits and quality improvement initiatives to foster a deeper understanding of the laboratory’s operational metrics.</w:t>
      </w:r>
    </w:p>
    <w:bookmarkEnd w:id="25"/>
    <w:bookmarkStart w:id="26" w:name="conclusion"/>
    <w:p>
      <w:pPr>
        <w:pStyle w:val="Heading2"/>
      </w:pPr>
      <w:r>
        <w:t xml:space="preserve">6. Conclusion</w:t>
      </w:r>
    </w:p>
    <w:p>
      <w:pPr>
        <w:pStyle w:val="FirstParagraph"/>
      </w:pPr>
      <w:r>
        <w:t xml:space="preserve">In conclusion, this Peer Review Report affirms that the Laboratory Technician has performed their duties with a high level of competence, integrity, and dedication. Their technical skills, adherence to safety protocols, and professional conduct align well with the expectations of the healthcare sector in Córdoba, Argentina. The subject is a valuable asset to the laboratory team, contributing to the delivery of accurate and timely diagnostic services. With continued focus on the identified areas for improvement, the technician is well-positioned for further professional growth and advancement within the field.</w:t>
      </w:r>
    </w:p>
    <w:bookmarkEnd w:id="26"/>
    <w:p>
      <w:pPr>
        <w:pStyle w:val="BodyText"/>
      </w:pPr>
      <w:r>
        <w:rPr>
          <w:bCs/>
          <w:b/>
        </w:rPr>
        <w:t xml:space="preserve">Reviewed By:</w:t>
      </w:r>
    </w:p>
    <w:p>
      <w:pPr>
        <w:pStyle w:val="BodyText"/>
      </w:pPr>
      <w:r>
        <w:t xml:space="preserve">Senior Biochemist / Laboratory Manager</w:t>
      </w:r>
    </w:p>
    <w:p>
      <w:pPr>
        <w:pStyle w:val="BodyText"/>
      </w:pPr>
      <w:r>
        <w:t xml:space="preserve">License No. [Insert Number]</w:t>
      </w:r>
    </w:p>
    <w:p>
      <w:pPr>
        <w:pStyle w:val="BodyText"/>
      </w:pPr>
      <w:r>
        <w:t xml:space="preserve">Córdoba, Argentina</w:t>
      </w:r>
    </w:p>
    <w:p>
      <w:pPr>
        <w:pStyle w:val="BodyText"/>
      </w:pPr>
      <w:r>
        <w:rPr>
          <w:bCs/>
          <w:b/>
        </w:rPr>
        <w:t xml:space="preserve">Reviewed By:</w:t>
      </w:r>
    </w:p>
    <w:p>
      <w:pPr>
        <w:pStyle w:val="BodyText"/>
      </w:pPr>
      <w:r>
        <w:t xml:space="preserve">Peer Reviewer / Senior Technician</w:t>
      </w:r>
    </w:p>
    <w:p>
      <w:pPr>
        <w:pStyle w:val="BodyText"/>
      </w:pPr>
      <w:r>
        <w:t xml:space="preserve">License No. [Insert Number]</w:t>
      </w:r>
    </w:p>
    <w:p>
      <w:pPr>
        <w:pStyle w:val="BodyText"/>
      </w:pPr>
      <w:r>
        <w:t xml:space="preserve">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Córdoba, Argentina</dc:title>
  <dc:creator/>
  <dc:language>en</dc:language>
  <cp:keywords/>
  <dcterms:created xsi:type="dcterms:W3CDTF">2026-10-10T02:00:11Z</dcterms:created>
  <dcterms:modified xsi:type="dcterms:W3CDTF">2026-10-10T02:00:11Z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