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Laboratory Technician</w:t>
      </w:r>
    </w:p>
    <w:p>
      <w:pPr>
        <w:pStyle w:val="BodyText"/>
      </w:pPr>
      <w:r>
        <w:rPr>
          <w:bCs/>
          <w:b/>
        </w:rPr>
        <w:t xml:space="preserve">Location:</w:t>
      </w:r>
      <w:r>
        <w:t xml:space="preserve"> </w:t>
      </w:r>
      <w:r>
        <w:t xml:space="preserve">Ethiopia Addis Ababa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adherence to laboratory standards of a Laboratory Technician working within a healthcare facility in Ethiopia Addis Ababa. The purpose of this review is to ensure that the technician meets the required standards of practice, contributes effectively to the healthcare team, and maintains the integrity of laboratory operations. The review process involves an assessment of the technician's skills, knowledge, and behavior, as well as their ability to work collaboratively with colleagues and adhere to ethical guidelines.</w:t>
      </w:r>
    </w:p>
    <w:p>
      <w:pPr>
        <w:pStyle w:val="BodyText"/>
      </w:pPr>
      <w:r>
        <w:t xml:space="preserve">The healthcare landscape in Ethiopia Addis Ababa is dynamic, with increasing demands for accurate and timely diagnostic services. Laboratory technicians play a critical role in this environment, as their work directly impacts patient care and public health outcomes. This report aims to provide a comprehensive evaluation of the technician's performance, highlighting strengths, areas for improvement, and recommendations for professional development.</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performing laboratory tests and analyses.</w:t>
      </w:r>
    </w:p>
    <w:p>
      <w:pPr>
        <w:numPr>
          <w:ilvl w:val="0"/>
          <w:numId w:val="1001"/>
        </w:numPr>
        <w:pStyle w:val="Compact"/>
      </w:pPr>
      <w:r>
        <w:t xml:space="preserve">Adherence to standard operating procedures (SOPs) and quality control measures.</w:t>
      </w:r>
    </w:p>
    <w:p>
      <w:pPr>
        <w:numPr>
          <w:ilvl w:val="0"/>
          <w:numId w:val="1001"/>
        </w:numPr>
        <w:pStyle w:val="Compact"/>
      </w:pPr>
      <w:r>
        <w:t xml:space="preserve">Accuracy and timeliness of test results.</w:t>
      </w:r>
    </w:p>
    <w:p>
      <w:pPr>
        <w:numPr>
          <w:ilvl w:val="0"/>
          <w:numId w:val="1001"/>
        </w:numPr>
        <w:pStyle w:val="Compact"/>
      </w:pPr>
      <w:r>
        <w:t xml:space="preserve">Collaboration and communication with healthcare professionals and colleagues.</w:t>
      </w:r>
    </w:p>
    <w:p>
      <w:pPr>
        <w:numPr>
          <w:ilvl w:val="0"/>
          <w:numId w:val="1001"/>
        </w:numPr>
        <w:pStyle w:val="Compact"/>
      </w:pPr>
      <w:r>
        <w:t xml:space="preserve">Compliance with safety protocols and ethical standards.</w:t>
      </w:r>
    </w:p>
    <w:p>
      <w:pPr>
        <w:numPr>
          <w:ilvl w:val="0"/>
          <w:numId w:val="1001"/>
        </w:numPr>
        <w:pStyle w:val="Compact"/>
      </w:pPr>
      <w:r>
        <w:t xml:space="preserve">Contribution to the continuous improvement of laboratory processes.</w:t>
      </w:r>
    </w:p>
    <w:p>
      <w:pPr>
        <w:pStyle w:val="FirstParagraph"/>
      </w:pPr>
      <w:r>
        <w:t xml:space="preserve">The review is based on observations, feedback from colleagues, and an analysis of the technician's work over the past six months. It aligns with the standards set by the Ethiopian Public Health Institute and other relevant regulatory bodies in Ethiopia Addis Ababa.</w:t>
      </w:r>
    </w:p>
    <w:bookmarkEnd w:id="22"/>
    <w:bookmarkStart w:id="23" w:name="technical-competence"/>
    <w:p>
      <w:pPr>
        <w:pStyle w:val="Heading2"/>
      </w:pPr>
      <w:r>
        <w:t xml:space="preserve">3. Technical Competence</w:t>
      </w:r>
    </w:p>
    <w:p>
      <w:pPr>
        <w:pStyle w:val="FirstParagraph"/>
      </w:pPr>
      <w:r>
        <w:t xml:space="preserve">The Laboratory Technician has demonstrated a strong level of technical competence in performing a wide range of laboratory tests, including hematology, biochemistry, microbiology, and parasitology. Their ability to operate laboratory equipment, such as microscopes, centrifuges, and automated analyzers, is commendable. The technician consistently follows standard operating procedures, ensuring that tests are conducted accurately and efficiently.</w:t>
      </w:r>
    </w:p>
    <w:p>
      <w:pPr>
        <w:pStyle w:val="BodyText"/>
      </w:pPr>
      <w:r>
        <w:t xml:space="preserve">In the context of Ethiopia Addis Ababa, where resource limitations can sometimes pose challenges, the technician has shown adaptability and resourcefulness. For example, they have successfully managed to maintain the quality of test results despite occasional shortages of reagents or equipment malfunctions. This resilience is a valuable asset in the local healthcare environment.</w:t>
      </w:r>
    </w:p>
    <w:bookmarkEnd w:id="23"/>
    <w:bookmarkStart w:id="24" w:name="quality-assurance-and-control"/>
    <w:p>
      <w:pPr>
        <w:pStyle w:val="Heading2"/>
      </w:pPr>
      <w:r>
        <w:t xml:space="preserve">4. Quality Assurance and Control</w:t>
      </w:r>
    </w:p>
    <w:p>
      <w:pPr>
        <w:pStyle w:val="FirstParagraph"/>
      </w:pPr>
      <w:r>
        <w:t xml:space="preserve">Quality assurance is a cornerstone of laboratory practice, and the technician has consistently demonstrated a commitment to maintaining high standards. They regularly participate in internal quality control activities, such as calibrating instruments and running control samples, to ensure the reliability of test results. Additionally, the technician has contributed to external quality assessment programs, which are essential for benchmarking performance against national and international standards.</w:t>
      </w:r>
    </w:p>
    <w:p>
      <w:pPr>
        <w:pStyle w:val="BodyText"/>
      </w:pPr>
      <w:r>
        <w:t xml:space="preserve">However, there is room for improvement in documenting quality control activities. While the technician performs these tasks diligently, the records are sometimes incomplete or inconsistent. Enhancing documentation practices will not only improve accountability but also facilitate audits and inspections by regulatory authorities in Ethiopia Addis Ababa.</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vital for the smooth functioning of a laboratory. The technician has shown a positive attitude towards teamwork, actively engaging with colleagues and healthcare professionals to resolve issues and share knowledge. They have also demonstrated a willingness to mentor junior staff, contributing to the overall capacity building of the laboratory.</w:t>
      </w:r>
    </w:p>
    <w:p>
      <w:pPr>
        <w:pStyle w:val="BodyText"/>
      </w:pPr>
      <w:r>
        <w:t xml:space="preserve">In terms of communication with patients and their families, the technician has been respectful and empathetic, particularly when explaining the importance of sample collection procedures. This is especially important in Ethiopia Addis Ababa, where cultural sensitivity and clear communication can significantly impact patient trust and compliance.</w:t>
      </w:r>
    </w:p>
    <w:bookmarkEnd w:id="25"/>
    <w:bookmarkStart w:id="26" w:name="safety-and-ethical-standards"/>
    <w:p>
      <w:pPr>
        <w:pStyle w:val="Heading2"/>
      </w:pPr>
      <w:r>
        <w:t xml:space="preserve">6. Safety and Ethical Standards</w:t>
      </w:r>
    </w:p>
    <w:p>
      <w:pPr>
        <w:pStyle w:val="FirstParagraph"/>
      </w:pPr>
      <w:r>
        <w:t xml:space="preserve">The technician has consistently adhered to safety protocols, including the proper use of personal protective equipment (PPE) and the safe handling of hazardous materials. They have also demonstrated a strong commitment to ethical standards, maintaining patient confidentiality and ensuring that test results are reported accurately and without bias.</w:t>
      </w:r>
    </w:p>
    <w:p>
      <w:pPr>
        <w:pStyle w:val="BodyText"/>
      </w:pPr>
      <w:r>
        <w:t xml:space="preserve">One area for improvement is the technician's participation in safety training programs. While they are knowledgeable about safety practices, attending regular training sessions would help them stay updated on the latest guidelines and best practices, particularly in the context of emerging infectious diseases in Ethiopia Addis Ababa.</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support the professional development of the Laboratory Technician:</w:t>
      </w:r>
    </w:p>
    <w:p>
      <w:pPr>
        <w:numPr>
          <w:ilvl w:val="0"/>
          <w:numId w:val="1002"/>
        </w:numPr>
        <w:pStyle w:val="Compact"/>
      </w:pPr>
      <w:r>
        <w:t xml:space="preserve">Enhance documentation practices for quality control activities to ensure completeness and consistency.</w:t>
      </w:r>
    </w:p>
    <w:p>
      <w:pPr>
        <w:numPr>
          <w:ilvl w:val="0"/>
          <w:numId w:val="1002"/>
        </w:numPr>
        <w:pStyle w:val="Compact"/>
      </w:pPr>
      <w:r>
        <w:t xml:space="preserve">Participate in regular safety training programs to stay updated on the latest guidelines and best practices.</w:t>
      </w:r>
    </w:p>
    <w:p>
      <w:pPr>
        <w:numPr>
          <w:ilvl w:val="0"/>
          <w:numId w:val="1002"/>
        </w:numPr>
        <w:pStyle w:val="Compact"/>
      </w:pPr>
      <w:r>
        <w:t xml:space="preserve">Explore opportunities for advanced training in specialized areas of laboratory medicine, such as molecular diagnostics or point-of-care testing.</w:t>
      </w:r>
    </w:p>
    <w:p>
      <w:pPr>
        <w:numPr>
          <w:ilvl w:val="0"/>
          <w:numId w:val="1002"/>
        </w:numPr>
        <w:pStyle w:val="Compact"/>
      </w:pPr>
      <w:r>
        <w:t xml:space="preserve">Continue to foster a collaborative and supportive work environment by mentoring junior staff and sharing knowledge with colleagues.</w:t>
      </w:r>
    </w:p>
    <w:bookmarkEnd w:id="27"/>
    <w:bookmarkStart w:id="28" w:name="conclusion"/>
    <w:p>
      <w:pPr>
        <w:pStyle w:val="Heading2"/>
      </w:pPr>
      <w:r>
        <w:t xml:space="preserve">8. Conclusion</w:t>
      </w:r>
    </w:p>
    <w:p>
      <w:pPr>
        <w:pStyle w:val="FirstParagraph"/>
      </w:pPr>
      <w:r>
        <w:t xml:space="preserve">In conclusion, the Laboratory Technician has demonstrated a high level of technical competence, professionalism, and commitment to quality in their role within the healthcare facility in Ethiopia Addis Ababa. While there are areas for improvement, particularly in documentation and safety training, the technician's overall performance is commendable. By addressing the recommendations outlined in this report, the technician can further enhance their skills and contribute even more effectively to the healthcare team and the broader community.</w:t>
      </w:r>
    </w:p>
    <w:bookmarkEnd w:id="28"/>
    <w:p>
      <w:pPr>
        <w:pStyle w:val="BodyText"/>
      </w:pPr>
      <w:r>
        <w:rPr>
          <w:bCs/>
          <w:b/>
        </w:rPr>
        <w:t xml:space="preserve">Reviewed by:</w:t>
      </w:r>
    </w:p>
    <w:p>
      <w:pPr>
        <w:pStyle w:val="BodyText"/>
      </w:pPr>
      <w:r>
        <w:t xml:space="preserve">Name: [Reviewer's Name]</w:t>
      </w:r>
    </w:p>
    <w:p>
      <w:pPr>
        <w:pStyle w:val="BodyText"/>
      </w:pPr>
      <w:r>
        <w:t xml:space="preserve">Position: [Reviewer's Position]</w:t>
      </w:r>
    </w:p>
    <w:p>
      <w:pPr>
        <w:pStyle w:val="BodyText"/>
      </w:pPr>
      <w:r>
        <w:t xml:space="preserve">Signature: _________________________</w:t>
      </w:r>
    </w:p>
    <w:p>
      <w:pPr>
        <w:pStyle w:val="BodyText"/>
      </w:pPr>
      <w:r>
        <w:t xml:space="preserve">Date: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2026-10-10T04:17:14Z</dcterms:created>
  <dcterms:modified xsi:type="dcterms:W3CDTF">2026-10-10T04:17:14Z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