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t xml:space="preserve">Professional Competency Assessment for Laboratory Technician</w:t>
      </w:r>
    </w:p>
    <w:bookmarkEnd w:id="20"/>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Marseille, France</w:t>
      </w:r>
    </w:p>
    <w:p>
      <w:pPr>
        <w:pStyle w:val="BodyText"/>
      </w:pPr>
      <w:r>
        <w:rPr>
          <w:bCs/>
          <w:b/>
        </w:rPr>
        <w:t xml:space="preserve">Department:</w:t>
      </w:r>
      <w:r>
        <w:t xml:space="preserve"> </w:t>
      </w:r>
      <w:r>
        <w:t xml:space="preserve">Clinical Diagnostics / Quality Control</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Peer/Senior Name]</w:t>
      </w:r>
    </w:p>
    <w:p>
      <w:pPr>
        <w:pStyle w:val="BodyText"/>
      </w:pPr>
      <w:r>
        <w:rPr>
          <w:bCs/>
          <w:b/>
        </w:rPr>
        <w:t xml:space="preserve">Reviewer Role:</w:t>
      </w:r>
      <w:r>
        <w:t xml:space="preserve"> </w:t>
      </w:r>
      <w:r>
        <w:t xml:space="preserve">Senior Laboratory Technician</w:t>
      </w:r>
    </w:p>
    <w:p>
      <w:pPr>
        <w:pStyle w:val="BodyText"/>
      </w:pPr>
      <w:r>
        <w:rPr>
          <w:bCs/>
          <w:b/>
        </w:rPr>
        <w:t xml:space="preserve">Date of Report:</w:t>
      </w:r>
      <w:r>
        <w:t xml:space="preserve"> </w:t>
      </w:r>
      <w:r>
        <w:t xml:space="preserve">[Insert Date]</w:t>
      </w:r>
    </w:p>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technical proficiency, and operational conduct of the Laboratory Technician based in our Marseille facility. The review is conducted in accordance with the quality standards mandated by French health regulations and the internal protocols of our laboratory.</w:t>
      </w:r>
    </w:p>
    <w:p>
      <w:pPr>
        <w:pStyle w:val="BodyText"/>
      </w:pPr>
      <w:r>
        <w:t xml:space="preserve">Operating within the dynamic healthcare environment of Marseille, a major hub in the Provence-Alpes-Côte d'Azur region, requires a Laboratory Technician to possess not only rigorous scientific skills but also the ability to adapt to high-volume workflows and diverse patient demographics. This document assesses the technician's adherence to Good Laboratory Practices (GLP), compliance with ISO 15189 standards, and their contribution to the team's overall efficiency.</w:t>
      </w:r>
    </w:p>
    <w:bookmarkEnd w:id="21"/>
    <w:bookmarkStart w:id="22" w:name="X81ee0fc8a0da421c5f946bb9e7e6f4806dd195d"/>
    <w:p>
      <w:pPr>
        <w:pStyle w:val="Heading2"/>
      </w:pPr>
      <w:r>
        <w:t xml:space="preserve">2. Technical Competency and Analytical Skills</w:t>
      </w:r>
    </w:p>
    <w:p>
      <w:pPr>
        <w:pStyle w:val="FirstParagraph"/>
      </w:pPr>
      <w:r>
        <w:t xml:space="preserve">The core of the Laboratory Technician's role involves the precise execution of diagnostic tests. During this review period, the technician demonstrated a strong command of analytical techniques relevant to our Marseille operations.</w:t>
      </w:r>
    </w:p>
    <w:p>
      <w:pPr>
        <w:numPr>
          <w:ilvl w:val="0"/>
          <w:numId w:val="1001"/>
        </w:numPr>
        <w:pStyle w:val="Compact"/>
      </w:pPr>
      <w:r>
        <w:rPr>
          <w:bCs/>
          <w:b/>
        </w:rPr>
        <w:t xml:space="preserve">Sample Processing:</w:t>
      </w:r>
      <w:r>
        <w:t xml:space="preserve"> </w:t>
      </w:r>
      <w:r>
        <w:t xml:space="preserve">The technician consistently handled biological samples with the utmost care, ensuring proper labeling, storage, and transport in compliance with French biosafety regulations.</w:t>
      </w:r>
    </w:p>
    <w:p>
      <w:pPr>
        <w:numPr>
          <w:ilvl w:val="0"/>
          <w:numId w:val="1001"/>
        </w:numPr>
        <w:pStyle w:val="Compact"/>
      </w:pPr>
      <w:r>
        <w:rPr>
          <w:bCs/>
          <w:b/>
        </w:rPr>
        <w:t xml:space="preserve">Instrumentation:</w:t>
      </w:r>
      <w:r>
        <w:t xml:space="preserve"> </w:t>
      </w:r>
      <w:r>
        <w:t xml:space="preserve">Proficiency was observed in operating automated analyzers and maintaining calibration logs. The technician showed initiative in troubleshooting minor equipment malfunctions, minimizing downtime.</w:t>
      </w:r>
    </w:p>
    <w:p>
      <w:pPr>
        <w:numPr>
          <w:ilvl w:val="0"/>
          <w:numId w:val="1001"/>
        </w:numPr>
        <w:pStyle w:val="Compact"/>
      </w:pPr>
      <w:r>
        <w:rPr>
          <w:bCs/>
          <w:b/>
        </w:rPr>
        <w:t xml:space="preserve">Data Accuracy:</w:t>
      </w:r>
      <w:r>
        <w:t xml:space="preserve"> </w:t>
      </w:r>
      <w:r>
        <w:t xml:space="preserve">Results generated were cross-verified against quality control parameters. No significant deviations or critical errors were noted during the audit of test results.</w:t>
      </w:r>
    </w:p>
    <w:bookmarkEnd w:id="22"/>
    <w:bookmarkStart w:id="23" w:name="X1e9311bf62a98d878286e85ce65a3eb3de8329f"/>
    <w:p>
      <w:pPr>
        <w:pStyle w:val="Heading2"/>
      </w:pPr>
      <w:r>
        <w:t xml:space="preserve">3. Quality Assurance and Regulatory Compliance</w:t>
      </w:r>
    </w:p>
    <w:p>
      <w:pPr>
        <w:pStyle w:val="FirstParagraph"/>
      </w:pPr>
      <w:r>
        <w:t xml:space="preserve">In the French healthcare system, adherence to regulatory frameworks is non-negotiable. This section evaluates the technician's commitment to quality assurance protocols specific to our Marseille laboratory.</w:t>
      </w:r>
    </w:p>
    <w:p>
      <w:pPr>
        <w:pStyle w:val="BodyText"/>
      </w:pPr>
      <w:r>
        <w:t xml:space="preserve">The Laboratory Technician has shown a thorough understanding of the</w:t>
      </w:r>
      <w:r>
        <w:t xml:space="preserve"> </w:t>
      </w:r>
      <w:r>
        <w:rPr>
          <w:iCs/>
          <w:i/>
        </w:rPr>
        <w:t xml:space="preserve">Code de la Santé Publique</w:t>
      </w:r>
      <w:r>
        <w:t xml:space="preserve"> </w:t>
      </w:r>
      <w:r>
        <w:t xml:space="preserve">(Public Health Code) regarding laboratory operations. They actively participated in internal audits and maintained accurate documentation required for accreditation. Their attention to detail in recording chain-of-custody data ensures that our laboratory remains compliant with national standards. Furthermore, the technician demonstrated a proactive approach to safety, strictly adhering to personal protective equipment (PPE) guidelines and waste disposal protocols for hazardous materials.</w:t>
      </w:r>
    </w:p>
    <w:bookmarkEnd w:id="23"/>
    <w:bookmarkStart w:id="24" w:name="professionalism-and-team-collaboration"/>
    <w:p>
      <w:pPr>
        <w:pStyle w:val="Heading2"/>
      </w:pPr>
      <w:r>
        <w:t xml:space="preserve">4. Professionalism and Team Collaboration</w:t>
      </w:r>
    </w:p>
    <w:p>
      <w:pPr>
        <w:pStyle w:val="FirstParagraph"/>
      </w:pPr>
      <w:r>
        <w:t xml:space="preserve">A Laboratory Technician in Marseille must collaborate effectively with a multidisciplinary team, including pathologists, nurses, and administrative staff. This review assesses interpersonal skills and professional demeanor.</w:t>
      </w:r>
    </w:p>
    <w:p>
      <w:pPr>
        <w:pStyle w:val="BodyText"/>
      </w:pPr>
      <w:r>
        <w:t xml:space="preserve">The technician has exhibited a high level of professionalism. They communicate clearly and respectfully with colleagues, facilitating a positive work environment. During peak hours, which are common in our busy Marseille facility, the technician displayed resilience and the ability to prioritize tasks without compromising quality. They have also shown willingness to mentor junior staff, sharing knowledge regarding local protocols and best practices.</w:t>
      </w:r>
    </w:p>
    <w:bookmarkEnd w:id="24"/>
    <w:bookmarkStart w:id="25" w:name="performance-rating-matrix"/>
    <w:p>
      <w:pPr>
        <w:pStyle w:val="Heading2"/>
      </w:pPr>
      <w:r>
        <w:t xml:space="preserve">5. Performance Rating Matrix</w:t>
      </w:r>
    </w:p>
    <w:p>
      <w:pPr>
        <w:pStyle w:val="FirstParagraph"/>
      </w:pPr>
      <w:r>
        <w:t xml:space="preserve">Scale: 1 (Needs Improvement) to 5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Accuracy</w:t>
            </w:r>
          </w:p>
        </w:tc>
        <w:tc>
          <w:tcPr/>
          <w:p>
            <w:pPr>
              <w:pStyle w:val="Compact"/>
              <w:jc w:val="left"/>
            </w:pPr>
            <w:r>
              <w:t xml:space="preserve">5</w:t>
            </w:r>
          </w:p>
        </w:tc>
        <w:tc>
          <w:tcPr/>
          <w:p>
            <w:pPr>
              <w:pStyle w:val="Compact"/>
              <w:jc w:val="left"/>
            </w:pPr>
            <w:r>
              <w:t xml:space="preserve">Consistently precise results; excellent attention to detail.</w:t>
            </w:r>
          </w:p>
        </w:tc>
      </w:tr>
      <w:tr>
        <w:tc>
          <w:tcPr/>
          <w:p>
            <w:pPr>
              <w:pStyle w:val="Compact"/>
              <w:jc w:val="left"/>
            </w:pPr>
            <w:r>
              <w:t xml:space="preserve">Regulatory Compliance</w:t>
            </w:r>
          </w:p>
        </w:tc>
        <w:tc>
          <w:tcPr/>
          <w:p>
            <w:pPr>
              <w:pStyle w:val="Compact"/>
              <w:jc w:val="left"/>
            </w:pPr>
            <w:r>
              <w:t xml:space="preserve">5</w:t>
            </w:r>
          </w:p>
        </w:tc>
        <w:tc>
          <w:tcPr/>
          <w:p>
            <w:pPr>
              <w:pStyle w:val="Compact"/>
              <w:jc w:val="left"/>
            </w:pPr>
            <w:r>
              <w:t xml:space="preserve">Full adherence to French health and safety standards.</w:t>
            </w:r>
          </w:p>
        </w:tc>
      </w:tr>
      <w:tr>
        <w:tc>
          <w:tcPr/>
          <w:p>
            <w:pPr>
              <w:pStyle w:val="Compact"/>
              <w:jc w:val="left"/>
            </w:pPr>
            <w:r>
              <w:t xml:space="preserve">Time Management</w:t>
            </w:r>
          </w:p>
        </w:tc>
        <w:tc>
          <w:tcPr/>
          <w:p>
            <w:pPr>
              <w:pStyle w:val="Compact"/>
              <w:jc w:val="left"/>
            </w:pPr>
            <w:r>
              <w:t xml:space="preserve">4</w:t>
            </w:r>
          </w:p>
        </w:tc>
        <w:tc>
          <w:tcPr/>
          <w:p>
            <w:pPr>
              <w:pStyle w:val="Compact"/>
              <w:jc w:val="left"/>
            </w:pPr>
            <w:r>
              <w:t xml:space="preserve">Efficient workflow; minor delays during extreme peak loads.</w:t>
            </w:r>
          </w:p>
        </w:tc>
      </w:tr>
      <w:tr>
        <w:tc>
          <w:tcPr/>
          <w:p>
            <w:pPr>
              <w:pStyle w:val="Compact"/>
              <w:jc w:val="left"/>
            </w:pPr>
            <w:r>
              <w:t xml:space="preserve">Teamwork</w:t>
            </w:r>
          </w:p>
        </w:tc>
        <w:tc>
          <w:tcPr/>
          <w:p>
            <w:pPr>
              <w:pStyle w:val="Compact"/>
              <w:jc w:val="left"/>
            </w:pPr>
            <w:r>
              <w:t xml:space="preserve">5</w:t>
            </w:r>
          </w:p>
        </w:tc>
        <w:tc>
          <w:tcPr/>
          <w:p>
            <w:pPr>
              <w:pStyle w:val="Compact"/>
              <w:jc w:val="left"/>
            </w:pPr>
            <w:r>
              <w:t xml:space="preserve">Collaborative and supportive of colleagues.</w:t>
            </w:r>
          </w:p>
        </w:tc>
      </w:tr>
      <w:tr>
        <w:tc>
          <w:tcPr/>
          <w:p>
            <w:pPr>
              <w:pStyle w:val="Compact"/>
              <w:jc w:val="left"/>
            </w:pPr>
            <w:r>
              <w:t xml:space="preserve">Problem Solving</w:t>
            </w:r>
          </w:p>
        </w:tc>
        <w:tc>
          <w:tcPr/>
          <w:p>
            <w:pPr>
              <w:pStyle w:val="Compact"/>
              <w:jc w:val="left"/>
            </w:pPr>
            <w:r>
              <w:t xml:space="preserve">4</w:t>
            </w:r>
          </w:p>
        </w:tc>
        <w:tc>
          <w:tcPr/>
          <w:p>
            <w:pPr>
              <w:pStyle w:val="Compact"/>
              <w:jc w:val="left"/>
            </w:pPr>
            <w:r>
              <w:t xml:space="preserve">Good troubleshooting skills; could improve on independent resolution of complex issues.</w:t>
            </w:r>
          </w:p>
        </w:tc>
      </w:tr>
    </w:tbl>
    <w:bookmarkEnd w:id="25"/>
    <w:bookmarkStart w:id="26" w:name="areas-for-development"/>
    <w:p>
      <w:pPr>
        <w:pStyle w:val="Heading2"/>
      </w:pPr>
      <w:r>
        <w:t xml:space="preserve">6. Areas for Development</w:t>
      </w:r>
    </w:p>
    <w:p>
      <w:pPr>
        <w:pStyle w:val="FirstParagraph"/>
      </w:pPr>
      <w:r>
        <w:t xml:space="preserve">While the Laboratory Technician has performed admirably, there are specific areas identified for professional growth to further enhance their contribution to the Marseille laboratory:</w:t>
      </w:r>
    </w:p>
    <w:p>
      <w:pPr>
        <w:numPr>
          <w:ilvl w:val="0"/>
          <w:numId w:val="1002"/>
        </w:numPr>
        <w:pStyle w:val="Compact"/>
      </w:pPr>
      <w:r>
        <w:rPr>
          <w:bCs/>
          <w:b/>
        </w:rPr>
        <w:t xml:space="preserve">Advanced Methodologies:</w:t>
      </w:r>
      <w:r>
        <w:t xml:space="preserve"> </w:t>
      </w:r>
      <w:r>
        <w:t xml:space="preserve">It is recommended that the technician pursue training in emerging diagnostic technologies to stay ahead of industry trends.</w:t>
      </w:r>
    </w:p>
    <w:p>
      <w:pPr>
        <w:numPr>
          <w:ilvl w:val="0"/>
          <w:numId w:val="1002"/>
        </w:numPr>
        <w:pStyle w:val="Compact"/>
      </w:pPr>
      <w:r>
        <w:rPr>
          <w:bCs/>
          <w:b/>
        </w:rPr>
        <w:t xml:space="preserve">Leadership Skills:</w:t>
      </w:r>
      <w:r>
        <w:t xml:space="preserve"> </w:t>
      </w:r>
      <w:r>
        <w:t xml:space="preserve">Given their reliability, the technician should consider taking on more supervisory responsibilities during shift changes.</w:t>
      </w:r>
    </w:p>
    <w:p>
      <w:pPr>
        <w:numPr>
          <w:ilvl w:val="0"/>
          <w:numId w:val="1002"/>
        </w:numPr>
        <w:pStyle w:val="Compact"/>
      </w:pPr>
      <w:r>
        <w:rPr>
          <w:bCs/>
          <w:b/>
        </w:rPr>
        <w:t xml:space="preserve">Language Proficiency:</w:t>
      </w:r>
      <w:r>
        <w:t xml:space="preserve"> </w:t>
      </w:r>
      <w:r>
        <w:t xml:space="preserve">While technical French is excellent, enhancing medical terminology in English could be beneficial for international collaborations or research projects.</w:t>
      </w:r>
    </w:p>
    <w:bookmarkEnd w:id="26"/>
    <w:bookmarkStart w:id="27" w:name="conclusion"/>
    <w:p>
      <w:pPr>
        <w:pStyle w:val="Heading2"/>
      </w:pPr>
      <w:r>
        <w:t xml:space="preserve">7. Conclusion</w:t>
      </w:r>
    </w:p>
    <w:p>
      <w:pPr>
        <w:pStyle w:val="FirstParagraph"/>
      </w:pPr>
      <w:r>
        <w:t xml:space="preserve">This Peer Review Report confirms that the Laboratory Technician is a valuable asset to our Marseille facility. Their technical expertise, combined with a strong commitment to quality and safety, aligns perfectly with the high standards expected in the French healthcare sector. With continued focus on the development areas outlined above, this professional is well-positioned for future advancement within the organization.</w:t>
      </w:r>
    </w:p>
    <w:p>
      <w:pPr>
        <w:pStyle w:val="BodyText"/>
      </w:pPr>
      <w:r>
        <w:rPr>
          <w:bCs/>
          <w:b/>
        </w:rPr>
        <w:t xml:space="preserve">Reviewer Signature:</w:t>
      </w:r>
    </w:p>
    <w:p>
      <w:pPr>
        <w:pStyle w:val="BodyText"/>
      </w:pPr>
      <w:r>
        <w:t xml:space="preserve">[Printed Name of Reviewer]</w:t>
      </w:r>
    </w:p>
    <w:p>
      <w:pPr>
        <w:pStyle w:val="BodyText"/>
      </w:pPr>
      <w:r>
        <w:rPr>
          <w:bCs/>
          <w:b/>
        </w:rPr>
        <w:t xml:space="preserve">Employee Acknowledgement:</w:t>
      </w:r>
    </w:p>
    <w:p>
      <w:pPr>
        <w:pStyle w:val="BodyText"/>
      </w:pPr>
      <w:r>
        <w:t xml:space="preserve">[Printed Name of Laboratory Technician]</w:t>
      </w:r>
    </w:p>
    <w:p>
      <w:pPr>
        <w:pStyle w:val="BodyText"/>
      </w:pPr>
      <w:r>
        <w:t xml:space="preserve">Confidential Document - Internal Use Only | Marseille Laboratory Operations | France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Marseille, France</dc:title>
  <dc:creator/>
  <dc:language>en</dc:language>
  <cp:keywords/>
  <dcterms:created xsi:type="dcterms:W3CDTF">2026-10-10T02:00:07Z</dcterms:created>
  <dcterms:modified xsi:type="dcterms:W3CDTF">2026-10-10T02:00:07Z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