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Paris,</w:t>
      </w:r>
      <w:r>
        <w:t xml:space="preserve"> </w:t>
      </w:r>
      <w:r>
        <w:t xml:space="preserve">France</w:t>
      </w:r>
    </w:p>
    <w:bookmarkStart w:id="20" w:name="peer-review-report"/>
    <w:p>
      <w:pPr>
        <w:pStyle w:val="Heading1"/>
      </w:pPr>
      <w:r>
        <w:t xml:space="preserve">Peer Review Report</w:t>
      </w:r>
    </w:p>
    <w:p>
      <w:pPr>
        <w:pStyle w:val="FirstParagraph"/>
      </w:pPr>
      <w:r>
        <w:t xml:space="preserve">Professional Competency Assessment for Laboratory Technician</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Paris, France (Île-de-France Region)</w:t>
      </w:r>
    </w:p>
    <w:p>
      <w:pPr>
        <w:pStyle w:val="BodyText"/>
      </w:pPr>
      <w:r>
        <w:rPr>
          <w:bCs/>
          <w:b/>
        </w:rPr>
        <w:t xml:space="preserve">Reviewee Name:</w:t>
      </w:r>
      <w:r>
        <w:t xml:space="preserve"> </w:t>
      </w:r>
      <w:r>
        <w:t xml:space="preserve">[Name Redacted for Confidentiality]</w:t>
      </w:r>
    </w:p>
    <w:p>
      <w:pPr>
        <w:pStyle w:val="BodyText"/>
      </w:pPr>
      <w:r>
        <w:rPr>
          <w:bCs/>
          <w:b/>
        </w:rPr>
        <w:t xml:space="preserve">Job Title:</w:t>
      </w:r>
      <w:r>
        <w:t xml:space="preserve"> </w:t>
      </w:r>
      <w:r>
        <w:t xml:space="preserve">Senior Laboratory Technician</w:t>
      </w:r>
    </w:p>
    <w:p>
      <w:pPr>
        <w:pStyle w:val="BodyText"/>
      </w:pPr>
      <w:r>
        <w:rPr>
          <w:bCs/>
          <w:b/>
        </w:rPr>
        <w:t xml:space="preserve">Department:</w:t>
      </w:r>
      <w:r>
        <w:t xml:space="preserve"> </w:t>
      </w:r>
      <w:r>
        <w:t xml:space="preserve">Clinical Biochemistry &amp; Molecular Diagnostics</w:t>
      </w:r>
    </w:p>
    <w:p>
      <w:pPr>
        <w:pStyle w:val="BodyText"/>
      </w:pPr>
      <w:r>
        <w:rPr>
          <w:bCs/>
          <w:b/>
        </w:rPr>
        <w:t xml:space="preserve">Reviewer Name:</w:t>
      </w:r>
      <w:r>
        <w:t xml:space="preserve"> </w:t>
      </w:r>
      <w:r>
        <w:t xml:space="preserve">Dr. [Name Redacted], Head of Laboratory Operations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proficiency, and regulatory compliance of the designated</w:t>
      </w:r>
      <w:r>
        <w:t xml:space="preserve"> </w:t>
      </w:r>
      <w:r>
        <w:rPr>
          <w:bCs/>
          <w:b/>
        </w:rPr>
        <w:t xml:space="preserve">Laboratory Technician</w:t>
      </w:r>
      <w:r>
        <w:t xml:space="preserve"> </w:t>
      </w:r>
      <w:r>
        <w:t xml:space="preserve">operating within our facility in</w:t>
      </w:r>
      <w:r>
        <w:t xml:space="preserve"> </w:t>
      </w:r>
      <w:r>
        <w:rPr>
          <w:bCs/>
          <w:b/>
        </w:rPr>
        <w:t xml:space="preserve">France Paris</w:t>
      </w:r>
      <w:r>
        <w:t xml:space="preserve">. The review period covers the last twelve months of operation. The primary objective of this assessment is to ensure alignment with the rigorous standards set by the French National Authority for Health (HAS - Haute Autorité de Santé) and to evaluate the technician's contribution to the laboratory's operational excellence in a high-volume urban environment.</w:t>
      </w:r>
    </w:p>
    <w:p>
      <w:pPr>
        <w:pStyle w:val="BodyText"/>
      </w:pPr>
      <w:r>
        <w:t xml:space="preserve">Overall, the subject has demonstrated exceptional technical acumen and a strong adherence to the specific health and safety protocols required in the Parisian healthcare sector. This report details specific observations regarding analytical skills, quality management, and interpersonal collaboration.</w:t>
      </w:r>
    </w:p>
    <w:bookmarkEnd w:id="21"/>
    <w:bookmarkStart w:id="22" w:name="X31c82b06608b2bcee2983ee6bd873611be88d21"/>
    <w:p>
      <w:pPr>
        <w:pStyle w:val="Heading2"/>
      </w:pPr>
      <w:r>
        <w:t xml:space="preserve">2. Technical Competency and Analytical Precision</w:t>
      </w:r>
    </w:p>
    <w:p>
      <w:pPr>
        <w:pStyle w:val="FirstParagraph"/>
      </w:pPr>
      <w:r>
        <w:t xml:space="preserve">As a</w:t>
      </w:r>
      <w:r>
        <w:t xml:space="preserve"> </w:t>
      </w:r>
      <w:r>
        <w:rPr>
          <w:bCs/>
          <w:b/>
        </w:rPr>
        <w:t xml:space="preserve">Laboratory Technician</w:t>
      </w:r>
      <w:r>
        <w:t xml:space="preserve">, the core responsibility lies in the accurate execution of diagnostic tests. During this peer review, the subject was observed performing a wide array of analyses, including hematology, biochemistry, and microbiology assays.</w:t>
      </w:r>
    </w:p>
    <w:p>
      <w:pPr>
        <w:numPr>
          <w:ilvl w:val="0"/>
          <w:numId w:val="1001"/>
        </w:numPr>
        <w:pStyle w:val="Compact"/>
      </w:pPr>
      <w:r>
        <w:rPr>
          <w:bCs/>
          <w:b/>
        </w:rPr>
        <w:t xml:space="preserve">Instrumentation Mastery:</w:t>
      </w:r>
      <w:r>
        <w:t xml:space="preserve"> </w:t>
      </w:r>
      <w:r>
        <w:t xml:space="preserve">The technician exhibits advanced proficiency with automated analyzers (e.g., Roche Cobas, Sysmex XN series) commonly utilized in Parisian hospitals. Troubleshooting capabilities were noted as superior, minimizing downtime during critical shifts.</w:t>
      </w:r>
    </w:p>
    <w:p>
      <w:pPr>
        <w:numPr>
          <w:ilvl w:val="0"/>
          <w:numId w:val="1001"/>
        </w:numPr>
        <w:pStyle w:val="Compact"/>
      </w:pPr>
      <w:r>
        <w:rPr>
          <w:bCs/>
          <w:b/>
        </w:rPr>
        <w:t xml:space="preserve">Sample Integrity:</w:t>
      </w:r>
      <w:r>
        <w:t xml:space="preserve"> </w:t>
      </w:r>
      <w:r>
        <w:t xml:space="preserve">Adherence to pre-analytical phase protocols is flawless. The technician consistently identifies hemolyzed or lipemic samples, ensuring that only viable specimens are processed, which is crucial for maintaining the diagnostic reputation of the facility.</w:t>
      </w:r>
    </w:p>
    <w:p>
      <w:pPr>
        <w:numPr>
          <w:ilvl w:val="0"/>
          <w:numId w:val="1001"/>
        </w:numPr>
        <w:pStyle w:val="Compact"/>
      </w:pPr>
      <w:r>
        <w:rPr>
          <w:bCs/>
          <w:b/>
        </w:rPr>
        <w:t xml:space="preserve">Quality Control:</w:t>
      </w:r>
      <w:r>
        <w:t xml:space="preserve"> </w:t>
      </w:r>
      <w:r>
        <w:t xml:space="preserve">The subject rigorously applies Levey-Jennings charts and Westgard rules. During the review period, zero critical errors were attributed to this technician, reflecting a high standard of analytical precision.</w:t>
      </w:r>
    </w:p>
    <w:bookmarkEnd w:id="22"/>
    <w:bookmarkStart w:id="23" w:name="X3c0508fbf9f2a24c83e3e5f5e485e2eda85b48b"/>
    <w:p>
      <w:pPr>
        <w:pStyle w:val="Heading2"/>
      </w:pPr>
      <w:r>
        <w:t xml:space="preserve">3. Regulatory Compliance and Safety Standards in France</w:t>
      </w:r>
    </w:p>
    <w:p>
      <w:pPr>
        <w:pStyle w:val="FirstParagraph"/>
      </w:pPr>
      <w:r>
        <w:t xml:space="preserve">Operating in</w:t>
      </w:r>
      <w:r>
        <w:t xml:space="preserve"> </w:t>
      </w:r>
      <w:r>
        <w:rPr>
          <w:bCs/>
          <w:b/>
        </w:rPr>
        <w:t xml:space="preserve">France Paris</w:t>
      </w:r>
      <w:r>
        <w:t xml:space="preserve"> </w:t>
      </w:r>
      <w:r>
        <w:t xml:space="preserve">requires strict adherence to national regulations, including the Code de la Santé Publique. This section evaluates the</w:t>
      </w:r>
      <w:r>
        <w:t xml:space="preserve"> </w:t>
      </w:r>
      <w:r>
        <w:rPr>
          <w:bCs/>
          <w:b/>
        </w:rPr>
        <w:t xml:space="preserve">Laboratory Technician</w:t>
      </w:r>
      <w:r>
        <w:t xml:space="preserve">'s compliance with these legal frameworks.</w:t>
      </w:r>
    </w:p>
    <w:p>
      <w:pPr>
        <w:numPr>
          <w:ilvl w:val="0"/>
          <w:numId w:val="1002"/>
        </w:numPr>
        <w:pStyle w:val="Compact"/>
      </w:pPr>
      <w:r>
        <w:rPr>
          <w:bCs/>
          <w:b/>
        </w:rPr>
        <w:t xml:space="preserve">Biosecurity Protocols:</w:t>
      </w:r>
      <w:r>
        <w:t xml:space="preserve"> </w:t>
      </w:r>
      <w:r>
        <w:t xml:space="preserve">The technician strictly follows biosafety level (BSL) guidelines. Proper handling of infectious agents and hazardous chemicals aligns perfectly with the requirements set by the French Ministry of Health.</w:t>
      </w:r>
    </w:p>
    <w:p>
      <w:pPr>
        <w:numPr>
          <w:ilvl w:val="0"/>
          <w:numId w:val="1002"/>
        </w:numPr>
        <w:pStyle w:val="Compact"/>
      </w:pPr>
      <w:r>
        <w:rPr>
          <w:bCs/>
          <w:b/>
        </w:rPr>
        <w:t xml:space="preserve">Data Privacy (RGPD):</w:t>
      </w:r>
      <w:r>
        <w:t xml:space="preserve"> </w:t>
      </w:r>
      <w:r>
        <w:t xml:space="preserve">Given the stringent General Data Protection Regulation (GDPR) enforced in France, the technician demonstrates exemplary care in handling patient data. Access to electronic medical records is managed securely, with no breaches of confidentiality observed.</w:t>
      </w:r>
    </w:p>
    <w:p>
      <w:pPr>
        <w:numPr>
          <w:ilvl w:val="0"/>
          <w:numId w:val="1002"/>
        </w:numPr>
        <w:pStyle w:val="Compact"/>
      </w:pPr>
      <w:r>
        <w:rPr>
          <w:bCs/>
          <w:b/>
        </w:rPr>
        <w:t xml:space="preserve">Accreditation Standards:</w:t>
      </w:r>
      <w:r>
        <w:t xml:space="preserve"> </w:t>
      </w:r>
      <w:r>
        <w:t xml:space="preserve">The subject actively contributes to maintaining ISO 15189 accreditation. Documentation is kept meticulous, ensuring that all audit trails are complete and verifiable by external inspectors.</w:t>
      </w:r>
    </w:p>
    <w:bookmarkEnd w:id="23"/>
    <w:bookmarkStart w:id="24" w:name="professionalism-and-interpersonal-skills"/>
    <w:p>
      <w:pPr>
        <w:pStyle w:val="Heading2"/>
      </w:pPr>
      <w:r>
        <w:t xml:space="preserve">4. Professionalism and Interpersonal Skills</w:t>
      </w:r>
    </w:p>
    <w:p>
      <w:pPr>
        <w:pStyle w:val="FirstParagraph"/>
      </w:pPr>
      <w:r>
        <w:t xml:space="preserve">A</w:t>
      </w:r>
      <w:r>
        <w:t xml:space="preserve"> </w:t>
      </w:r>
      <w:r>
        <w:rPr>
          <w:bCs/>
          <w:b/>
        </w:rPr>
        <w:t xml:space="preserve">Peer Review Report</w:t>
      </w:r>
      <w:r>
        <w:t xml:space="preserve"> </w:t>
      </w:r>
      <w:r>
        <w:t xml:space="preserve">must also assess the soft skills that facilitate a harmonious workplace. In the multicultural and fast-paced environment of a Parisian medical center, communication is vital.</w:t>
      </w:r>
    </w:p>
    <w:p>
      <w:pPr>
        <w:numPr>
          <w:ilvl w:val="0"/>
          <w:numId w:val="1003"/>
        </w:numPr>
        <w:pStyle w:val="Compact"/>
      </w:pPr>
      <w:r>
        <w:rPr>
          <w:bCs/>
          <w:b/>
        </w:rPr>
        <w:t xml:space="preserve">Team Collaboration:</w:t>
      </w:r>
      <w:r>
        <w:t xml:space="preserve"> </w:t>
      </w:r>
      <w:r>
        <w:t xml:space="preserve">The technician works seamlessly with pathologists, nurses, and fellow technicians. They are often the first to assist colleagues during peak hours, demonstrating a strong team spirit.</w:t>
      </w:r>
    </w:p>
    <w:p>
      <w:pPr>
        <w:numPr>
          <w:ilvl w:val="0"/>
          <w:numId w:val="1003"/>
        </w:numPr>
        <w:pStyle w:val="Compact"/>
      </w:pPr>
      <w:r>
        <w:rPr>
          <w:bCs/>
          <w:b/>
        </w:rPr>
        <w:t xml:space="preserve">Communication:</w:t>
      </w:r>
      <w:r>
        <w:t xml:space="preserve"> </w:t>
      </w:r>
      <w:r>
        <w:t xml:space="preserve">While technical reports are submitted in French as required by local law, the technician also possesses sufficient English proficiency to consult international literature and collaborate with visiting researchers, a valuable asset in Paris's academic medical community.</w:t>
      </w:r>
    </w:p>
    <w:p>
      <w:pPr>
        <w:numPr>
          <w:ilvl w:val="0"/>
          <w:numId w:val="1003"/>
        </w:numPr>
        <w:pStyle w:val="Compact"/>
      </w:pPr>
      <w:r>
        <w:rPr>
          <w:bCs/>
          <w:b/>
        </w:rPr>
        <w:t xml:space="preserve">Stress Management:</w:t>
      </w:r>
      <w:r>
        <w:t xml:space="preserve"> </w:t>
      </w:r>
      <w:r>
        <w:t xml:space="preserve">The ability to remain calm under pressure during emergency admissions (Urgences) has been noted as a key strength. The technician prioritizes tasks effectively without compromising accuracy.</w:t>
      </w:r>
    </w:p>
    <w:bookmarkEnd w:id="24"/>
    <w:bookmarkStart w:id="25" w:name="Xda79409093af40bd3d15ed7d2a5582dbca223f1"/>
    <w:p>
      <w:pPr>
        <w:pStyle w:val="Heading2"/>
      </w:pPr>
      <w:r>
        <w:t xml:space="preserve">5. Areas for Improvement and Recommendations</w:t>
      </w:r>
    </w:p>
    <w:p>
      <w:pPr>
        <w:pStyle w:val="FirstParagraph"/>
      </w:pPr>
      <w:r>
        <w:t xml:space="preserve">To ensure continuous professional development, the following areas have been identified for the</w:t>
      </w:r>
      <w:r>
        <w:t xml:space="preserve"> </w:t>
      </w:r>
      <w:r>
        <w:rPr>
          <w:bCs/>
          <w:b/>
        </w:rPr>
        <w:t xml:space="preserve">Laboratory Technician</w:t>
      </w:r>
      <w:r>
        <w:t xml:space="preserve"> </w:t>
      </w:r>
      <w:r>
        <w:t xml:space="preserve">to focus on during the next review cycle:</w:t>
      </w:r>
    </w:p>
    <w:p>
      <w:pPr>
        <w:numPr>
          <w:ilvl w:val="0"/>
          <w:numId w:val="1004"/>
        </w:numPr>
        <w:pStyle w:val="Compact"/>
      </w:pPr>
      <w:r>
        <w:rPr>
          <w:bCs/>
          <w:b/>
        </w:rPr>
        <w:t xml:space="preserve">Molecular Diagnostics Training:</w:t>
      </w:r>
      <w:r>
        <w:t xml:space="preserve"> </w:t>
      </w:r>
      <w:r>
        <w:t xml:space="preserve">While competent in traditional methods, further certification in Next-Generation Sequencing (NGS) would be beneficial, as the laboratory in Paris is expanding its genomic testing capabilities.</w:t>
      </w:r>
    </w:p>
    <w:p>
      <w:pPr>
        <w:numPr>
          <w:ilvl w:val="0"/>
          <w:numId w:val="1004"/>
        </w:numPr>
        <w:pStyle w:val="Compact"/>
      </w:pPr>
      <w:r>
        <w:rPr>
          <w:bCs/>
          <w:b/>
        </w:rPr>
        <w:t xml:space="preserve">Leadership Skills:</w:t>
      </w:r>
      <w:r>
        <w:t xml:space="preserve"> </w:t>
      </w:r>
      <w:r>
        <w:t xml:space="preserve">Given their seniority, the technician is encouraged to take on more mentorship roles for junior staff and interns, helping to standardize training procedures across the department.</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Laboratory Technician</w:t>
      </w:r>
      <w:r>
        <w:t xml:space="preserve"> </w:t>
      </w:r>
      <w:r>
        <w:t xml:space="preserve">is a highly valued asset to the laboratory in</w:t>
      </w:r>
      <w:r>
        <w:t xml:space="preserve"> </w:t>
      </w:r>
      <w:r>
        <w:rPr>
          <w:bCs/>
          <w:b/>
        </w:rPr>
        <w:t xml:space="preserve">France Paris</w:t>
      </w:r>
      <w:r>
        <w:t xml:space="preserve">. Their technical expertise, unwavering commitment to safety regulations, and professional demeanor meet and often exceed the expectations of the role. The subject is recommended for continued employment and is eligible for consideration for advanced responsibilities within the department.</w:t>
      </w:r>
    </w:p>
    <w:bookmarkEnd w:id="26"/>
    <w:p>
      <w:pPr>
        <w:pStyle w:val="BodyText"/>
      </w:pPr>
      <w:r>
        <w:rPr>
          <w:bCs/>
          <w:b/>
        </w:rPr>
        <w:t xml:space="preserve">Reviewer Signature:</w:t>
      </w:r>
    </w:p>
    <w:p>
      <w:pPr>
        <w:pStyle w:val="BodyText"/>
      </w:pPr>
      <w:r>
        <w:t xml:space="preserve">Dr. [Name Redacted]</w:t>
      </w:r>
      <w:r>
        <w:br/>
      </w:r>
      <w:r>
        <w:t xml:space="preserve">Head of Laboratory Operations</w:t>
      </w:r>
    </w:p>
    <w:p>
      <w:pPr>
        <w:pStyle w:val="BodyText"/>
      </w:pPr>
      <w:r>
        <w:rPr>
          <w:bCs/>
          <w:b/>
        </w:rPr>
        <w:t xml:space="preserve">Reviewee Acknowledgment:</w:t>
      </w:r>
    </w:p>
    <w:p>
      <w:pPr>
        <w:pStyle w:val="BodyText"/>
      </w:pPr>
      <w:r>
        <w:t xml:space="preserve">[Name Redacted]</w:t>
      </w:r>
      <w:r>
        <w:br/>
      </w:r>
      <w:r>
        <w:t xml:space="preserve">Laboratory Technician</w:t>
      </w:r>
    </w:p>
    <w:p>
      <w:pPr>
        <w:pStyle w:val="BodyText"/>
      </w:pPr>
      <w:r>
        <w:t xml:space="preserve">Confidential Document - Internal Use Only. Generated for Peer Review purposes in accordance with French Labor Code.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Paris, France</dc:title>
  <dc:creator/>
  <dc:language>en</dc:language>
  <cp:keywords/>
  <dcterms:created xsi:type="dcterms:W3CDTF">2026-10-10T08:40:00Z</dcterms:created>
  <dcterms:modified xsi:type="dcterms:W3CDTF">2026-10-10T08:40:00Z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