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Laboratory Technician Performance Evaluation</w:t>
      </w:r>
    </w:p>
    <w:p>
      <w:pPr>
        <w:pStyle w:val="BodyText"/>
      </w:pPr>
      <w:r>
        <w:rPr>
          <w:bCs/>
          <w:b/>
        </w:rPr>
        <w:t xml:space="preserve">Location:</w:t>
      </w:r>
      <w:r>
        <w:t xml:space="preserve"> </w:t>
      </w:r>
      <w:r>
        <w:t xml:space="preserve">Indonesia Jakarta</w:t>
      </w:r>
    </w:p>
    <w:p>
      <w:pPr>
        <w:pStyle w:val="BodyText"/>
      </w:pPr>
      <w:r>
        <w:rPr>
          <w:bCs/>
          <w:b/>
        </w:rPr>
        <w:t xml:space="preserve">Date of Review:</w:t>
      </w:r>
      <w:r>
        <w:t xml:space="preserve"> </w:t>
      </w:r>
      <w:r>
        <w:t xml:space="preserve">October 24, 2023</w:t>
      </w:r>
    </w:p>
    <w:bookmarkEnd w:id="20"/>
    <w:bookmarkStart w:id="21" w:name="introduction-and-context"/>
    <w:p>
      <w:pPr>
        <w:pStyle w:val="Heading2"/>
      </w:pPr>
      <w:r>
        <w:t xml:space="preserve">1. Introduction and Context</w:t>
      </w:r>
    </w:p>
    <w:p>
      <w:pPr>
        <w:pStyle w:val="FirstParagraph"/>
      </w:pPr>
      <w:r>
        <w:t xml:space="preserve">This Peer Review Report has been prepared to evaluate the professional performance, technical competency, and operational efficiency of a Laboratory Technician based in Indonesia Jakarta. The review process is conducted in accordance with the standard operating procedures (SOPs) of the laboratory and aligns with the regulatory requirements set forth by the Indonesian Ministry of Health and relevant international standards such as ISO 15189.</w:t>
      </w:r>
    </w:p>
    <w:p>
      <w:pPr>
        <w:pStyle w:val="BodyText"/>
      </w:pPr>
      <w:r>
        <w:t xml:space="preserve">The purpose of this document is to provide a comprehensive assessment of the technician's ability to perform routine and specialized laboratory tests, maintain equipment, ensure data integrity, and collaborate effectively within the multidisciplinary team. Given the high volume of samples processed in Jakarta's healthcare and industrial sectors, the role of the Laboratory Technician is critical in ensuring timely and accurate diagnostic results.</w:t>
      </w:r>
    </w:p>
    <w:bookmarkEnd w:id="21"/>
    <w:bookmarkStart w:id="22" w:name="Xf85ec04be4ed895151a3292c6a2f47833f64cae"/>
    <w:p>
      <w:pPr>
        <w:pStyle w:val="Heading2"/>
      </w:pPr>
      <w:r>
        <w:t xml:space="preserve">2. Technical Competency and Laboratory Operations</w:t>
      </w:r>
    </w:p>
    <w:p>
      <w:pPr>
        <w:pStyle w:val="FirstParagraph"/>
      </w:pPr>
      <w:r>
        <w:t xml:space="preserve">The Laboratory Technician has demonstrated a strong command of technical skills required for daily operations in a busy Jakarta-based laboratory. The review highlights the technician's proficiency in handling various analytical instruments, including hematology analyzers, chemistry analyzers, and molecular diagnostic equipment. The technician consistently follows established protocols for sample collection, preparation, and analysis, ensuring minimal error rates and high-quality results.</w:t>
      </w:r>
    </w:p>
    <w:p>
      <w:pPr>
        <w:pStyle w:val="BodyText"/>
      </w:pPr>
      <w:r>
        <w:t xml:space="preserve">One of the key strengths observed during this review is the technician's ability to troubleshoot equipment malfunctions promptly. In a fast-paced environment like Indonesia Jakarta, where downtime can significantly impact patient care and operational efficiency, this skill is invaluable. The technician has shown initiative in performing routine maintenance and calibration of instruments, thereby reducing the likelihood of technical failures.</w:t>
      </w:r>
    </w:p>
    <w:p>
      <w:pPr>
        <w:pStyle w:val="BodyText"/>
      </w:pPr>
      <w:r>
        <w:t xml:space="preserve">Furthermore, the technician adheres strictly to quality control measures, including the use of internal and external quality assurance programs. This commitment to accuracy is particularly important in a region where diagnostic precision directly influences treatment outcomes and public health initiatives.</w:t>
      </w:r>
    </w:p>
    <w:bookmarkEnd w:id="22"/>
    <w:bookmarkStart w:id="23" w:name="X99daf3ba819b9cda99c409ca8c86c6a7169cca3"/>
    <w:p>
      <w:pPr>
        <w:pStyle w:val="Heading2"/>
      </w:pPr>
      <w:r>
        <w:t xml:space="preserve">3. Compliance with Safety and Regulatory Standards</w:t>
      </w:r>
    </w:p>
    <w:p>
      <w:pPr>
        <w:pStyle w:val="FirstParagraph"/>
      </w:pPr>
      <w:r>
        <w:t xml:space="preserve">Safety and compliance are paramount in any laboratory setting, especially in Indonesia Jakarta, where regulations are stringent and enforcement is rigorous. The Laboratory Technician under review has consistently demonstrated a high level of awareness regarding biosafety, chemical safety, and waste management protocols. The technician ensures that all hazardous materials are handled, stored, and disposed of in accordance with local regulations and international best practices.</w:t>
      </w:r>
    </w:p>
    <w:p>
      <w:pPr>
        <w:pStyle w:val="BodyText"/>
      </w:pPr>
      <w:r>
        <w:t xml:space="preserve">The review also notes the technician's proactive approach to maintaining a clean and organized workspace, which minimizes the risk of contamination and cross-infection. Additionally, the technician participates actively in safety drills and training sessions, contributing to a culture of safety within the laboratory.</w:t>
      </w:r>
    </w:p>
    <w:bookmarkEnd w:id="23"/>
    <w:bookmarkStart w:id="24" w:name="communication-and-team-collaboration"/>
    <w:p>
      <w:pPr>
        <w:pStyle w:val="Heading2"/>
      </w:pPr>
      <w:r>
        <w:t xml:space="preserve">4. Communication and Team Collaboration</w:t>
      </w:r>
    </w:p>
    <w:p>
      <w:pPr>
        <w:pStyle w:val="FirstParagraph"/>
      </w:pPr>
      <w:r>
        <w:t xml:space="preserve">Effective communication is essential for the smooth functioning of a laboratory, particularly in a diverse and dynamic environment like Indonesia Jakarta. The Laboratory Technician has exhibited excellent interpersonal skills, fostering positive relationships with colleagues, supervisors, and external stakeholders. The technician communicates test results clearly and concisely, ensuring that healthcare providers and other relevant parties receive accurate information in a timely manner.</w:t>
      </w:r>
    </w:p>
    <w:p>
      <w:pPr>
        <w:pStyle w:val="BodyText"/>
      </w:pPr>
      <w:r>
        <w:t xml:space="preserve">The review highlights the technician's ability to work collaboratively within a team, sharing knowledge and supporting peers during peak workload periods. This teamwork is crucial in managing the high demand for laboratory services in Jakarta, where efficiency and coordination are key to maintaining service quality.</w:t>
      </w:r>
    </w:p>
    <w:bookmarkEnd w:id="24"/>
    <w:bookmarkStart w:id="25" w:name="areas-for-improvement"/>
    <w:p>
      <w:pPr>
        <w:pStyle w:val="Heading2"/>
      </w:pPr>
      <w:r>
        <w:t xml:space="preserve">5. Areas for Improvement</w:t>
      </w:r>
    </w:p>
    <w:p>
      <w:pPr>
        <w:pStyle w:val="FirstParagraph"/>
      </w:pPr>
      <w:r>
        <w:t xml:space="preserve">While the Laboratory Technician has performed commendably, there are areas where further development is recommended. One such area is the adoption of advanced digital tools for data management and reporting. As laboratories in Indonesia Jakarta increasingly integrate digital solutions, enhancing proficiency in laboratory information systems (LIS) will improve efficiency and reduce manual errors.</w:t>
      </w:r>
    </w:p>
    <w:p>
      <w:pPr>
        <w:pStyle w:val="BodyText"/>
      </w:pPr>
      <w:r>
        <w:t xml:space="preserve">Additionally, the technician is encouraged to pursue continuous professional development opportunities, such as workshops and certifications, to stay updated with the latest advancements in laboratory science. This will not only enhance individual competency but also contribute to the overall excellence of the laboratory.</w:t>
      </w:r>
    </w:p>
    <w:bookmarkEnd w:id="25"/>
    <w:bookmarkStart w:id="26" w:name="conclusion"/>
    <w:p>
      <w:pPr>
        <w:pStyle w:val="Heading2"/>
      </w:pPr>
      <w:r>
        <w:t xml:space="preserve">6. Conclusion</w:t>
      </w:r>
    </w:p>
    <w:p>
      <w:pPr>
        <w:pStyle w:val="FirstParagraph"/>
      </w:pPr>
      <w:r>
        <w:t xml:space="preserve">In conclusion, this Peer Review Report affirms that the Laboratory Technician has demonstrated a high level of technical expertise, adherence to safety standards, and effective communication skills. The technician's contributions are vital to the laboratory's success in providing reliable and timely diagnostic services in Indonesia Jakarta. With continued focus on professional development and the integration of digital tools, the technician is well-positioned to further enhance their performance and support the laboratory's mission.</w:t>
      </w:r>
    </w:p>
    <w:bookmarkEnd w:id="26"/>
    <w:p>
      <w:pPr>
        <w:pStyle w:val="BodyText"/>
      </w:pPr>
      <w:r>
        <w:rPr>
          <w:bCs/>
          <w:b/>
        </w:rPr>
        <w:t xml:space="preserve">Reviewed by:</w:t>
      </w:r>
    </w:p>
    <w:p>
      <w:pPr>
        <w:pStyle w:val="BodyText"/>
      </w:pPr>
      <w:r>
        <w:t xml:space="preserve">Name: [Reviewer's Name]</w:t>
      </w:r>
    </w:p>
    <w:p>
      <w:pPr>
        <w:pStyle w:val="BodyText"/>
      </w:pPr>
      <w:r>
        <w:t xml:space="preserve">Position: Senior Laboratory Scientist</w:t>
      </w:r>
    </w:p>
    <w:p>
      <w:pPr>
        <w:pStyle w:val="BodyText"/>
      </w:pPr>
      <w:r>
        <w:t xml:space="preserve">Signature: _________________________</w:t>
      </w:r>
    </w:p>
    <w:p>
      <w:pPr>
        <w:pStyle w:val="BodyText"/>
      </w:pPr>
      <w:r>
        <w:br/>
      </w:r>
    </w:p>
    <w:p>
      <w:pPr>
        <w:pStyle w:val="BodyText"/>
      </w:pPr>
      <w:r>
        <w:rPr>
          <w:bCs/>
          <w:b/>
        </w:rPr>
        <w:t xml:space="preserve">Acknowledged by:</w:t>
      </w:r>
    </w:p>
    <w:p>
      <w:pPr>
        <w:pStyle w:val="BodyText"/>
      </w:pPr>
      <w:r>
        <w:t xml:space="preserve">Name: [Technician's Name]</w:t>
      </w:r>
    </w:p>
    <w:p>
      <w:pPr>
        <w:pStyle w:val="BodyText"/>
      </w:pPr>
      <w:r>
        <w:t xml:space="preserve">Position: Laboratory Technician</w:t>
      </w:r>
    </w:p>
    <w:p>
      <w:pPr>
        <w:pStyle w:val="BodyText"/>
      </w:pPr>
      <w:r>
        <w:t xml:space="preserve">Signature: 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2026-10-10T03:50:59Z</dcterms:created>
  <dcterms:modified xsi:type="dcterms:W3CDTF">2026-10-10T03:50:59Z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