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7" w:name="peer-review-report"/>
    <w:p>
      <w:pPr>
        <w:pStyle w:val="Heading1"/>
      </w:pPr>
      <w:r>
        <w:t xml:space="preserve">Peer Review Report</w:t>
      </w:r>
    </w:p>
    <w:p>
      <w:pPr>
        <w:pStyle w:val="FirstParagraph"/>
      </w:pPr>
      <w:r>
        <w:rPr>
          <w:bCs/>
          <w:b/>
        </w:rPr>
        <w:t xml:space="preserve">Subject:</w:t>
      </w:r>
      <w:r>
        <w:t xml:space="preserve"> </w:t>
      </w:r>
      <w:r>
        <w:t xml:space="preserve">Laboratory Technician Performance Evaluation</w:t>
      </w:r>
      <w:r>
        <w:br/>
      </w:r>
      <w:r>
        <w:rPr>
          <w:bCs/>
          <w:b/>
        </w:rPr>
        <w:t xml:space="preserve">Location:</w:t>
      </w:r>
      <w:r>
        <w:t xml:space="preserve"> </w:t>
      </w:r>
      <w:r>
        <w:t xml:space="preserve">Tehran, Iran</w:t>
      </w:r>
      <w:r>
        <w:br/>
      </w: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r>
        <w:br/>
      </w:r>
      <w:r>
        <w:rPr>
          <w:bCs/>
          <w:b/>
        </w:rPr>
        <w:t xml:space="preserve">Department:</w:t>
      </w:r>
      <w:r>
        <w:t xml:space="preserve"> </w:t>
      </w:r>
      <w:r>
        <w:t xml:space="preserve">Clinical Diagnostics &amp; Research</w:t>
      </w:r>
      <w:r>
        <w:br/>
      </w:r>
      <w:r>
        <w:rPr>
          <w:bCs/>
          <w:b/>
        </w:rPr>
        <w:t xml:space="preserve">Confidentiality:</w:t>
      </w:r>
      <w:r>
        <w:t xml:space="preserve"> </w:t>
      </w:r>
      <w:r>
        <w:t xml:space="preserve">Internal Use Only</w:t>
      </w:r>
    </w:p>
    <w:p>
      <w:pPr>
        <w:pStyle w:val="BodyText"/>
      </w:pPr>
      <w:r>
        <w:t xml:space="preserve">This document serves as a formal</w:t>
      </w:r>
      <w:r>
        <w:t xml:space="preserve"> </w:t>
      </w:r>
      <w:r>
        <w:rPr>
          <w:bCs/>
          <w:b/>
        </w:rPr>
        <w:t xml:space="preserve">Peer Review Report</w:t>
      </w:r>
      <w:r>
        <w:t xml:space="preserve"> </w:t>
      </w:r>
      <w:r>
        <w:t xml:space="preserve">regarding the professional performance, technical competency, and operational adherence of a</w:t>
      </w:r>
      <w:r>
        <w:t xml:space="preserve"> </w:t>
      </w:r>
      <w:r>
        <w:rPr>
          <w:bCs/>
          <w:b/>
        </w:rPr>
        <w:t xml:space="preserve">Laboratory Technician</w:t>
      </w:r>
      <w:r>
        <w:t xml:space="preserve"> </w:t>
      </w:r>
      <w:r>
        <w:t xml:space="preserve">stationed within a medical facility in</w:t>
      </w:r>
      <w:r>
        <w:t xml:space="preserve"> </w:t>
      </w:r>
      <w:r>
        <w:rPr>
          <w:bCs/>
          <w:b/>
        </w:rPr>
        <w:t xml:space="preserve">Tehran, Iran</w:t>
      </w:r>
      <w:r>
        <w:t xml:space="preserve">. The purpose of this review is to assess the technician's alignment with international laboratory standards, local Iranian health regulations, and the specific operational protocols of the facility. This evaluation is conducted by a panel of senior peers to ensure objectivity, foster professional development, and maintain the highest quality of diagnostic services for patients in the Tehran metropolitan area.</w:t>
      </w:r>
    </w:p>
    <w:bookmarkStart w:id="20" w:name="introduction-and-context"/>
    <w:p>
      <w:pPr>
        <w:pStyle w:val="Heading2"/>
      </w:pPr>
      <w:r>
        <w:t xml:space="preserve">1. Introduction and Context</w:t>
      </w:r>
    </w:p>
    <w:p>
      <w:pPr>
        <w:pStyle w:val="FirstParagraph"/>
      </w:pPr>
      <w:r>
        <w:t xml:space="preserve">The role of a</w:t>
      </w:r>
      <w:r>
        <w:t xml:space="preserve"> </w:t>
      </w:r>
      <w:r>
        <w:rPr>
          <w:bCs/>
          <w:b/>
        </w:rPr>
        <w:t xml:space="preserve">Laboratory Technician</w:t>
      </w:r>
      <w:r>
        <w:t xml:space="preserve"> </w:t>
      </w:r>
      <w:r>
        <w:t xml:space="preserve">is pivotal in the healthcare ecosystem of</w:t>
      </w:r>
      <w:r>
        <w:t xml:space="preserve"> </w:t>
      </w:r>
      <w:r>
        <w:rPr>
          <w:bCs/>
          <w:b/>
        </w:rPr>
        <w:t xml:space="preserve">Tehran</w:t>
      </w:r>
      <w:r>
        <w:t xml:space="preserve">, where the volume of diagnostic requests is high and the demand for precision is critical. This</w:t>
      </w:r>
      <w:r>
        <w:t xml:space="preserve"> </w:t>
      </w:r>
      <w:r>
        <w:rPr>
          <w:bCs/>
          <w:b/>
        </w:rPr>
        <w:t xml:space="preserve">Peer Review Report</w:t>
      </w:r>
      <w:r>
        <w:t xml:space="preserve"> </w:t>
      </w:r>
      <w:r>
        <w:t xml:space="preserve">evaluates the technician's ability to navigate the complex regulatory environment of Iran, including compliance with the Ministry of Health and Medical Education standards. The review focuses on technical accuracy, safety protocols, equipment maintenance, and interpersonal collaboration within a multicultural and high-pressure environment typical of major Iranian medical centers.</w:t>
      </w:r>
    </w:p>
    <w:bookmarkEnd w:id="20"/>
    <w:bookmarkStart w:id="21" w:name="Xc975a482ecff96366d32e41a3d4c987b909505e"/>
    <w:p>
      <w:pPr>
        <w:pStyle w:val="Heading2"/>
      </w:pPr>
      <w:r>
        <w:t xml:space="preserve">2. Technical Competency and Analytical Accuracy</w:t>
      </w:r>
    </w:p>
    <w:p>
      <w:pPr>
        <w:pStyle w:val="FirstParagraph"/>
      </w:pPr>
      <w:r>
        <w:t xml:space="preserve">The primary function of the</w:t>
      </w:r>
      <w:r>
        <w:t xml:space="preserve"> </w:t>
      </w:r>
      <w:r>
        <w:rPr>
          <w:bCs/>
          <w:b/>
        </w:rPr>
        <w:t xml:space="preserve">Laboratory Technician</w:t>
      </w:r>
      <w:r>
        <w:t xml:space="preserve"> </w:t>
      </w:r>
      <w:r>
        <w:t xml:space="preserve">is the accurate execution of diagnostic tests. During this review period, the technician demonstrated a robust understanding of hematology, biochemistry, and microbiology procedures. In the context of</w:t>
      </w:r>
      <w:r>
        <w:t xml:space="preserve"> </w:t>
      </w:r>
      <w:r>
        <w:rPr>
          <w:bCs/>
          <w:b/>
        </w:rPr>
        <w:t xml:space="preserve">Tehran</w:t>
      </w:r>
      <w:r>
        <w:t xml:space="preserve">'s advanced medical infrastructure, proficiency with automated analyzers is mandatory. The subject has shown exceptional skill in operating high-throughput equipment, ensuring minimal downtime and accurate data output.</w:t>
      </w:r>
    </w:p>
    <w:p>
      <w:pPr>
        <w:pStyle w:val="BodyText"/>
      </w:pPr>
      <w:r>
        <w:t xml:space="preserve">Specific attention was paid to quality control (QC) measures. The technician consistently adhered to Levey-Jennings charting protocols, promptly identifying and rectifying any deviations in test results. This diligence is crucial in</w:t>
      </w:r>
      <w:r>
        <w:t xml:space="preserve"> </w:t>
      </w:r>
      <w:r>
        <w:rPr>
          <w:bCs/>
          <w:b/>
        </w:rPr>
        <w:t xml:space="preserve">Tehran</w:t>
      </w:r>
      <w:r>
        <w:t xml:space="preserve">, where diagnostic errors can have significant implications for patient treatment plans. The peer review panel notes that the technician's error rate is significantly below the departmental average, reflecting a high level of technical mastery and attention to detail.</w:t>
      </w:r>
    </w:p>
    <w:bookmarkEnd w:id="21"/>
    <w:bookmarkStart w:id="22" w:name="X400a1ba441369e25b6a11382ee41fead87a2a14"/>
    <w:p>
      <w:pPr>
        <w:pStyle w:val="Heading2"/>
      </w:pPr>
      <w:r>
        <w:t xml:space="preserve">3. Adherence to Safety and Regulatory Standards</w:t>
      </w:r>
    </w:p>
    <w:p>
      <w:pPr>
        <w:pStyle w:val="FirstParagraph"/>
      </w:pPr>
      <w:r>
        <w:t xml:space="preserve">Working in a laboratory in</w:t>
      </w:r>
      <w:r>
        <w:t xml:space="preserve"> </w:t>
      </w:r>
      <w:r>
        <w:rPr>
          <w:bCs/>
          <w:b/>
        </w:rPr>
        <w:t xml:space="preserve">Tehran, Iran</w:t>
      </w:r>
      <w:r>
        <w:t xml:space="preserve">, requires strict adherence to both local biosafety regulations and international best practices. This</w:t>
      </w:r>
      <w:r>
        <w:t xml:space="preserve"> </w:t>
      </w:r>
      <w:r>
        <w:rPr>
          <w:bCs/>
          <w:b/>
        </w:rPr>
        <w:t xml:space="preserve">Peer Review Report</w:t>
      </w:r>
      <w:r>
        <w:t xml:space="preserve"> </w:t>
      </w:r>
      <w:r>
        <w:t xml:space="preserve">highlights the technician's exemplary compliance with biosafety level (BSL) protocols. The subject consistently utilizes personal protective equipment (PPE) and follows proper waste disposal procedures, which is vital for preventing cross-contamination and ensuring staff safety.</w:t>
      </w:r>
    </w:p>
    <w:p>
      <w:pPr>
        <w:pStyle w:val="BodyText"/>
      </w:pPr>
      <w:r>
        <w:t xml:space="preserve">Furthermore, the technician has demonstrated a thorough understanding of the regulatory frameworks enforced by Iranian health authorities. This includes proper documentation of chain-of-custody for samples and accurate reporting of notifiable diseases. The ability to navigate these bureaucratic requirements while maintaining operational efficiency is a key strength observed during this peer review.</w:t>
      </w:r>
    </w:p>
    <w:bookmarkEnd w:id="22"/>
    <w:bookmarkStart w:id="23" w:name="X64682e0d7a4cb412eb365fa8694ecfe1bcb379c"/>
    <w:p>
      <w:pPr>
        <w:pStyle w:val="Heading2"/>
      </w:pPr>
      <w:r>
        <w:t xml:space="preserve">4. Equipment Maintenance and Troubleshooting</w:t>
      </w:r>
    </w:p>
    <w:p>
      <w:pPr>
        <w:pStyle w:val="FirstParagraph"/>
      </w:pPr>
      <w:r>
        <w:t xml:space="preserve">A critical aspect of the</w:t>
      </w:r>
      <w:r>
        <w:t xml:space="preserve"> </w:t>
      </w:r>
      <w:r>
        <w:rPr>
          <w:bCs/>
          <w:b/>
        </w:rPr>
        <w:t xml:space="preserve">Laboratory Technician</w:t>
      </w:r>
      <w:r>
        <w:t xml:space="preserve"> </w:t>
      </w:r>
      <w:r>
        <w:t xml:space="preserve">role is the maintenance of sensitive diagnostic equipment. Given the logistical challenges sometimes faced in importing spare parts or reagents in</w:t>
      </w:r>
      <w:r>
        <w:t xml:space="preserve"> </w:t>
      </w:r>
      <w:r>
        <w:rPr>
          <w:bCs/>
          <w:b/>
        </w:rPr>
        <w:t xml:space="preserve">Tehran</w:t>
      </w:r>
      <w:r>
        <w:t xml:space="preserve">, the ability to troubleshoot and maintain equipment is highly valued. The technician under review has shown proactive behavior in performing daily calibration and preventive maintenance.</w:t>
      </w:r>
    </w:p>
    <w:p>
      <w:pPr>
        <w:pStyle w:val="BodyText"/>
      </w:pPr>
      <w:r>
        <w:t xml:space="preserve">During instances of equipment malfunction, the technician demonstrated effective problem-solving skills, often resolving minor technical issues without external support. This capability ensures continuity of service, which is essential for the hospital's workflow in a busy urban center like</w:t>
      </w:r>
      <w:r>
        <w:t xml:space="preserve"> </w:t>
      </w:r>
      <w:r>
        <w:rPr>
          <w:bCs/>
          <w:b/>
        </w:rPr>
        <w:t xml:space="preserve">Tehran</w:t>
      </w:r>
      <w:r>
        <w:t xml:space="preserve">. The peer review panel commends the technician for maintaining detailed logs of equipment status, facilitating easier audits and long-term maintenance planning.</w:t>
      </w:r>
    </w:p>
    <w:bookmarkEnd w:id="23"/>
    <w:bookmarkStart w:id="24" w:name="professionalism-and-team-collaboration"/>
    <w:p>
      <w:pPr>
        <w:pStyle w:val="Heading2"/>
      </w:pPr>
      <w:r>
        <w:t xml:space="preserve">5. Professionalism and Team Collaboration</w:t>
      </w:r>
    </w:p>
    <w:p>
      <w:pPr>
        <w:pStyle w:val="FirstParagraph"/>
      </w:pPr>
      <w:r>
        <w:t xml:space="preserve">The laboratory environment in</w:t>
      </w:r>
      <w:r>
        <w:t xml:space="preserve"> </w:t>
      </w:r>
      <w:r>
        <w:rPr>
          <w:bCs/>
          <w:b/>
        </w:rPr>
        <w:t xml:space="preserve">Tehran</w:t>
      </w:r>
      <w:r>
        <w:t xml:space="preserve"> </w:t>
      </w:r>
      <w:r>
        <w:t xml:space="preserve">is fast-paced and requires seamless collaboration among staff. This</w:t>
      </w:r>
      <w:r>
        <w:t xml:space="preserve"> </w:t>
      </w:r>
      <w:r>
        <w:rPr>
          <w:bCs/>
          <w:b/>
        </w:rPr>
        <w:t xml:space="preserve">Peer Review Report</w:t>
      </w:r>
      <w:r>
        <w:t xml:space="preserve"> </w:t>
      </w:r>
      <w:r>
        <w:t xml:space="preserve">assesses the technician's interpersonal skills and ability to work within a team. The subject has been described by colleagues as reliable, supportive, and communicative. They actively assist junior staff and share knowledge regarding new protocols or technologies.</w:t>
      </w:r>
    </w:p>
    <w:p>
      <w:pPr>
        <w:pStyle w:val="BodyText"/>
      </w:pPr>
      <w:r>
        <w:t xml:space="preserve">Communication with clinical staff is another critical area. The technician effectively communicates critical values to physicians and nurses, ensuring timely patient care. Their professionalism in handling high-stress situations, such as emergency trauma cases common in major cities, has been noted as a significant asset to the department.</w:t>
      </w:r>
    </w:p>
    <w:bookmarkEnd w:id="24"/>
    <w:bookmarkStart w:id="25" w:name="Xda79409093af40bd3d15ed7d2a5582dbca223f1"/>
    <w:p>
      <w:pPr>
        <w:pStyle w:val="Heading2"/>
      </w:pPr>
      <w:r>
        <w:t xml:space="preserve">6. Areas for Improvement and Recommendations</w:t>
      </w:r>
    </w:p>
    <w:p>
      <w:pPr>
        <w:pStyle w:val="FirstParagraph"/>
      </w:pPr>
      <w:r>
        <w:t xml:space="preserve">While the performance of the</w:t>
      </w:r>
      <w:r>
        <w:t xml:space="preserve"> </w:t>
      </w:r>
      <w:r>
        <w:rPr>
          <w:bCs/>
          <w:b/>
        </w:rPr>
        <w:t xml:space="preserve">Laboratory Technician</w:t>
      </w:r>
      <w:r>
        <w:t xml:space="preserve"> </w:t>
      </w:r>
      <w:r>
        <w:t xml:space="preserve">is largely commendable, this</w:t>
      </w:r>
      <w:r>
        <w:t xml:space="preserve"> </w:t>
      </w:r>
      <w:r>
        <w:rPr>
          <w:bCs/>
          <w:b/>
        </w:rPr>
        <w:t xml:space="preserve">Peer Review Report</w:t>
      </w:r>
      <w:r>
        <w:t xml:space="preserve"> </w:t>
      </w:r>
      <w:r>
        <w:t xml:space="preserve">identifies areas for further development. It is recommended that the technician pursue advanced training in molecular diagnostics, a field that is rapidly expanding in</w:t>
      </w:r>
      <w:r>
        <w:t xml:space="preserve"> </w:t>
      </w:r>
      <w:r>
        <w:rPr>
          <w:bCs/>
          <w:b/>
        </w:rPr>
        <w:t xml:space="preserve">Tehran</w:t>
      </w:r>
      <w:r>
        <w:t xml:space="preserve">'s medical sector. Additionally, enhancing proficiency in English medical terminology would be beneficial for accessing international research and collaborating with global health initiatives.</w:t>
      </w:r>
    </w:p>
    <w:p>
      <w:pPr>
        <w:pStyle w:val="BodyText"/>
      </w:pPr>
      <w:r>
        <w:t xml:space="preserve">The panel also suggests that the technician take a more active role in leading quality improvement projects. Given their strong technical foundation, they are well-positioned to contribute to optimizing laboratory workflows and reducing turnaround times.</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Laboratory Technician</w:t>
      </w:r>
      <w:r>
        <w:t xml:space="preserve"> </w:t>
      </w:r>
      <w:r>
        <w:t xml:space="preserve">is a highly competent and valuable member of the team in</w:t>
      </w:r>
      <w:r>
        <w:t xml:space="preserve"> </w:t>
      </w:r>
      <w:r>
        <w:rPr>
          <w:bCs/>
          <w:b/>
        </w:rPr>
        <w:t xml:space="preserve">Tehran, Iran</w:t>
      </w:r>
      <w:r>
        <w:t xml:space="preserve">. Their technical skills, adherence to safety standards, and professional demeanor align with the high expectations of the facility. With continued professional development, the technician is poised to take on greater responsibilities and contribute further to the advancement of laboratory medicine in the region.</w:t>
      </w:r>
    </w:p>
    <w:p>
      <w:pPr>
        <w:pStyle w:val="BodyText"/>
      </w:pPr>
      <w:r>
        <w:rPr>
          <w:bCs/>
          <w:b/>
        </w:rPr>
        <w:t xml:space="preserve">Reviewer Name:</w:t>
      </w:r>
      <w:r>
        <w:br/>
      </w:r>
      <w:r>
        <w:t xml:space="preserve">Dr. A. Rezaei</w:t>
      </w:r>
      <w:r>
        <w:br/>
      </w:r>
      <w:r>
        <w:t xml:space="preserve">Senior Laboratory Scientist</w:t>
      </w:r>
    </w:p>
    <w:p>
      <w:pPr>
        <w:pStyle w:val="BodyText"/>
      </w:pPr>
      <w:r>
        <w:rPr>
          <w:bCs/>
          <w:b/>
        </w:rPr>
        <w:t xml:space="preserve">Reviewer Name:</w:t>
      </w:r>
      <w:r>
        <w:br/>
      </w:r>
      <w:r>
        <w:t xml:space="preserve">Dr. S. Hosseini</w:t>
      </w:r>
      <w:r>
        <w:br/>
      </w:r>
      <w:r>
        <w:t xml:space="preserve">Department Head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2026-10-10T04:08:26Z</dcterms:created>
  <dcterms:modified xsi:type="dcterms:W3CDTF">2026-10-10T04:08:26Z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