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Laboratory Technician</w:t>
      </w:r>
    </w:p>
    <w:p>
      <w:pPr>
        <w:pStyle w:val="BodyText"/>
      </w:pPr>
      <w:r>
        <w:rPr>
          <w:bCs/>
          <w:b/>
        </w:rPr>
        <w:t xml:space="preserve">Location:</w:t>
      </w:r>
      <w:r>
        <w:t xml:space="preserve"> </w:t>
      </w:r>
      <w:r>
        <w:t xml:space="preserve">Japan Tokyo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April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technical competency, and workplace integration of a Laboratory Technician employed within a research facility in Japan Tokyo. The purpose of this document is to provide a comprehensive assessment based on direct observation, collaborative project outcomes, and adherence to the rigorous standards expected in the Tokyo scientific community.</w:t>
      </w:r>
    </w:p>
    <w:p>
      <w:pPr>
        <w:pStyle w:val="BodyText"/>
      </w:pPr>
      <w:r>
        <w:t xml:space="preserve">Working as a Laboratory Technician in Japan Tokyo requires a unique blend of technical precision, cultural adaptability, and strict adherence to safety protocols. The Tokyo metropolitan area is a global hub for pharmaceutical, biotechnology, and materials science research. Consequently, the expectations for laboratory staff are exceptionally high. This review evaluates the subject's ability to navigate this high-pressure environment while maintaining the "Monozukuri" spirit—the Japanese philosophy of excellence in manufacturing and craftsmanship—applied to scientific experimentation.</w:t>
      </w:r>
    </w:p>
    <w:bookmarkEnd w:id="21"/>
    <w:bookmarkStart w:id="22" w:name="Xf85ec04be4ed895151a3292c6a2f47833f64cae"/>
    <w:p>
      <w:pPr>
        <w:pStyle w:val="Heading2"/>
      </w:pPr>
      <w:r>
        <w:t xml:space="preserve">2. Technical Competency and Laboratory Operations</w:t>
      </w:r>
    </w:p>
    <w:p>
      <w:pPr>
        <w:pStyle w:val="FirstParagraph"/>
      </w:pPr>
      <w:r>
        <w:t xml:space="preserve">The primary function of the Laboratory Technician is to ensure the accuracy and reliability of experimental data. During the review period, the subject demonstrated a high level of proficiency in standard laboratory techniques, including chromatography, spectrometry, and cell culture maintenance.</w:t>
      </w:r>
    </w:p>
    <w:p>
      <w:pPr>
        <w:pStyle w:val="BodyText"/>
      </w:pPr>
      <w:r>
        <w:rPr>
          <w:bCs/>
          <w:b/>
        </w:rPr>
        <w:t xml:space="preserve">Instrumentation and Maintenance:</w:t>
      </w:r>
      <w:r>
        <w:t xml:space="preserve"> </w:t>
      </w:r>
      <w:r>
        <w:t xml:space="preserve">In the context of Japan Tokyo's advanced research infrastructure, technicians are expected to manage complex instrumentation with minimal supervision. The subject has shown commendable skill in operating high-end analytical equipment. Furthermore, they have adhered strictly to the preventive maintenance schedules required by the facility. This diligence is crucial in Tokyo, where downtime can significantly impact collaborative projects involving international partners.</w:t>
      </w:r>
    </w:p>
    <w:p>
      <w:pPr>
        <w:pStyle w:val="BodyText"/>
      </w:pPr>
      <w:r>
        <w:rPr>
          <w:bCs/>
          <w:b/>
        </w:rPr>
        <w:t xml:space="preserve">Data Integrity:</w:t>
      </w:r>
      <w:r>
        <w:t xml:space="preserve"> </w:t>
      </w:r>
      <w:r>
        <w:t xml:space="preserve">The subject maintains meticulous laboratory notebooks, a practice that aligns with both international Good Laboratory Practice (GLP) and local Japanese regulatory standards. Their attention to detail ensures that data is reproducible and defensible, a critical requirement for publications and patent filings originating from this Tokyo-based institution.</w:t>
      </w:r>
    </w:p>
    <w:bookmarkEnd w:id="22"/>
    <w:bookmarkStart w:id="23" w:name="X7358ac7e684a0e02ee683bd8366e04e9a9c52cd"/>
    <w:p>
      <w:pPr>
        <w:pStyle w:val="Heading2"/>
      </w:pPr>
      <w:r>
        <w:t xml:space="preserve">3. Safety Compliance and Regulatory Adherence</w:t>
      </w:r>
    </w:p>
    <w:p>
      <w:pPr>
        <w:pStyle w:val="FirstParagraph"/>
      </w:pPr>
      <w:r>
        <w:t xml:space="preserve">Safety is paramount in any laboratory, but in Japan Tokyo, it is elevated to a cultural imperative. The subject has demonstrated an exemplary commitment to safety protocols. They consistently adhere to the strict handling procedures for hazardous chemicals and biological agents as mandated by Japanese law and institutional policy.</w:t>
      </w:r>
    </w:p>
    <w:p>
      <w:pPr>
        <w:pStyle w:val="BodyText"/>
      </w:pPr>
      <w:r>
        <w:t xml:space="preserve">The subject actively participates in safety drills and has contributed to the optimization of waste disposal processes, ensuring compliance with Tokyo Metropolitan Government environmental regulations. Their proactive approach to identifying potential safety hazards reflects a deep understanding of the responsibility inherent in the Laboratory Technician role.</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Laboratory Technician working in a diverse, international environment like Japan Tokyo. The subject has shown strong collaborative skills, working seamlessly with senior researchers, fellow technicians, and external contractors.</w:t>
      </w:r>
    </w:p>
    <w:p>
      <w:pPr>
        <w:pStyle w:val="BodyText"/>
      </w:pPr>
      <w:r>
        <w:rPr>
          <w:bCs/>
          <w:b/>
        </w:rPr>
        <w:t xml:space="preserve">Cultural Integration:</w:t>
      </w:r>
      <w:r>
        <w:t xml:space="preserve"> </w:t>
      </w:r>
      <w:r>
        <w:t xml:space="preserve">The subject has successfully adapted to the workplace culture in Japan Tokyo. They demonstrate respect for hierarchy and seniority, which is vital for smooth operations in Japanese research institutions. At the same time, they contribute constructively to team discussions, balancing the cultural value of harmony ("Wa") with the need for scientific rigor and critical inquiry.</w:t>
      </w:r>
    </w:p>
    <w:p>
      <w:pPr>
        <w:pStyle w:val="BodyText"/>
      </w:pPr>
      <w:r>
        <w:rPr>
          <w:bCs/>
          <w:b/>
        </w:rPr>
        <w:t xml:space="preserve">Language and Documentation:</w:t>
      </w:r>
      <w:r>
        <w:t xml:space="preserve"> </w:t>
      </w:r>
      <w:r>
        <w:t xml:space="preserve">While technical proficiency is key, the ability to communicate findings clearly is equally important. The subject produces clear, concise reports in English, facilitating collaboration with international teams. Additionally, their efforts to improve their Japanese language skills have been noted and appreciated, enhancing their ability to coordinate with local administrative and support staff.</w:t>
      </w:r>
    </w:p>
    <w:bookmarkEnd w:id="24"/>
    <w:bookmarkStart w:id="25" w:name="areas-for-improvement"/>
    <w:p>
      <w:pPr>
        <w:pStyle w:val="Heading2"/>
      </w:pPr>
      <w:r>
        <w:t xml:space="preserve">5. Areas for Improvement</w:t>
      </w:r>
    </w:p>
    <w:p>
      <w:pPr>
        <w:pStyle w:val="FirstParagraph"/>
      </w:pPr>
      <w:r>
        <w:t xml:space="preserve">While the subject’s performance is largely excellent, there are areas where further development would be beneficial:</w:t>
      </w:r>
    </w:p>
    <w:p>
      <w:pPr>
        <w:numPr>
          <w:ilvl w:val="0"/>
          <w:numId w:val="1001"/>
        </w:numPr>
        <w:pStyle w:val="Compact"/>
      </w:pPr>
      <w:r>
        <w:rPr>
          <w:bCs/>
          <w:b/>
        </w:rPr>
        <w:t xml:space="preserve">Advanced Automation:</w:t>
      </w:r>
      <w:r>
        <w:t xml:space="preserve"> </w:t>
      </w:r>
      <w:r>
        <w:t xml:space="preserve">As laboratories in Japan Tokyo increasingly adopt automation and AI-driven analysis, the subject should seek training in these emerging technologies to remain at the forefront of the field.</w:t>
      </w:r>
    </w:p>
    <w:p>
      <w:pPr>
        <w:numPr>
          <w:ilvl w:val="0"/>
          <w:numId w:val="1001"/>
        </w:numPr>
        <w:pStyle w:val="Compact"/>
      </w:pPr>
      <w:r>
        <w:rPr>
          <w:bCs/>
          <w:b/>
        </w:rPr>
        <w:t xml:space="preserve">Project Management:</w:t>
      </w:r>
      <w:r>
        <w:t xml:space="preserve"> </w:t>
      </w:r>
      <w:r>
        <w:t xml:space="preserve">Taking on more responsibility for coordinating multi-stage experiments would help develop leadership skills and prepare the subject for senior technical roles.</w:t>
      </w:r>
    </w:p>
    <w:p>
      <w:pPr>
        <w:numPr>
          <w:ilvl w:val="0"/>
          <w:numId w:val="1001"/>
        </w:numPr>
        <w:pStyle w:val="Compact"/>
      </w:pPr>
      <w:r>
        <w:rPr>
          <w:bCs/>
          <w:b/>
        </w:rPr>
        <w:t xml:space="preserve">Regulatory Knowledge:</w:t>
      </w:r>
      <w:r>
        <w:t xml:space="preserve"> </w:t>
      </w:r>
      <w:r>
        <w:t xml:space="preserve">Deepening their understanding of specific Japanese regulatory frameworks for clinical trials and drug development would add significant value to their role.</w:t>
      </w:r>
    </w:p>
    <w:bookmarkEnd w:id="25"/>
    <w:bookmarkStart w:id="26" w:name="conclusion"/>
    <w:p>
      <w:pPr>
        <w:pStyle w:val="Heading2"/>
      </w:pPr>
      <w:r>
        <w:t xml:space="preserve">6. Conclusion</w:t>
      </w:r>
    </w:p>
    <w:p>
      <w:pPr>
        <w:pStyle w:val="FirstParagraph"/>
      </w:pPr>
      <w:r>
        <w:t xml:space="preserve">In conclusion, this Peer Review Report affirms that the subject is a highly competent and dedicated Laboratory Technician. Their technical skills, commitment to safety, and ability to integrate into the professional culture of Japan Tokyo make them a valuable asset to the research team. They embody the precision and diligence required in this role and location. With continued focus on the areas for improvement identified above, the subject is well-positioned for long-term success and career advancement within the scientific community in Japan Tokyo.</w:t>
      </w:r>
    </w:p>
    <w:bookmarkEnd w:id="26"/>
    <w:p>
      <w:pPr>
        <w:pStyle w:val="BodyText"/>
      </w:pPr>
      <w:r>
        <w:rPr>
          <w:bCs/>
          <w:b/>
        </w:rPr>
        <w:t xml:space="preserve">Reviewer Name:</w:t>
      </w:r>
      <w:r>
        <w:t xml:space="preserve"> </w:t>
      </w:r>
      <w:r>
        <w:t xml:space="preserve">[Name Redacted]</w:t>
      </w:r>
    </w:p>
    <w:p>
      <w:pPr>
        <w:pStyle w:val="BodyText"/>
      </w:pPr>
      <w:r>
        <w:rPr>
          <w:bCs/>
          <w:b/>
        </w:rPr>
        <w:t xml:space="preserve">Reviewer Title:</w:t>
      </w:r>
      <w:r>
        <w:t xml:space="preserve"> </w:t>
      </w:r>
      <w:r>
        <w:t xml:space="preserve">Senior Research Scientist</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Japan Tokyo</dc:title>
  <dc:creator/>
  <dc:language>en</dc:language>
  <cp:keywords/>
  <dcterms:created xsi:type="dcterms:W3CDTF">2026-10-10T04:14:41Z</dcterms:created>
  <dcterms:modified xsi:type="dcterms:W3CDTF">2026-10-10T04:14:41Z</dcterms:modified>
</cp:coreProperties>
</file>

<file path=docProps/custom.xml><?xml version="1.0" encoding="utf-8"?>
<Properties xmlns="http://schemas.openxmlformats.org/officeDocument/2006/custom-properties" xmlns:vt="http://schemas.openxmlformats.org/officeDocument/2006/docPropsVTypes"/>
</file>