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Laboratory Technician</w:t>
      </w:r>
    </w:p>
    <w:p>
      <w:pPr>
        <w:pStyle w:val="BodyText"/>
      </w:pPr>
      <w:r>
        <w:rPr>
          <w:bCs/>
          <w:b/>
        </w:rPr>
        <w:t xml:space="preserve">Location:</w:t>
      </w:r>
      <w:r>
        <w:t xml:space="preserve"> </w:t>
      </w:r>
      <w:r>
        <w:t xml:space="preserve">Moscow, Russia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technical competency, and operational adherence of the Laboratory Technician assigned to our facility in Moscow, Russia. The purpose of this document is to provide a comprehensive assessment based on direct observation, data analysis, and feedback from supervising staff and colleagues. Given the rigorous standards required in the Russian Federation for laboratory safety and data integrity, this review focuses heavily on compliance with local regulations, technical precision, and the ability to operate within the specific logistical environment of Moscow.</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the Laboratory Technician in this Moscow-based facility involves the execution of complex chemical and biological analyses. Throughout the review period, the technician has demonstrated a high level of proficiency in utilizing advanced instrumentation, including spectrophotometers, chromatography systems, and automated pipetting stations. The accuracy of the data generated has consistently met the quality assurance benchmarks required by our international stakeholders and local Russian regulatory bodies.</w:t>
      </w:r>
    </w:p>
    <w:p>
      <w:pPr>
        <w:pStyle w:val="BodyText"/>
      </w:pPr>
      <w:r>
        <w:t xml:space="preserve">Specifically, the technician has shown exceptional skill in sample preparation, a critical step where errors are most likely to occur. The ability to manage high volumes of samples without compromising integrity is vital in a busy metropolitan hub like Moscow. Furthermore, the technician has successfully adapted to new protocols introduced this year, demonstrating a strong aptitude for learning and applying new scientific methodologies.</w:t>
      </w:r>
    </w:p>
    <w:bookmarkEnd w:id="22"/>
    <w:bookmarkStart w:id="23" w:name="X99daf3ba819b9cda99c409ca8c86c6a7169cca3"/>
    <w:p>
      <w:pPr>
        <w:pStyle w:val="Heading2"/>
      </w:pPr>
      <w:r>
        <w:t xml:space="preserve">3. Compliance with Safety and Regulatory Standards</w:t>
      </w:r>
    </w:p>
    <w:p>
      <w:pPr>
        <w:pStyle w:val="FirstParagraph"/>
      </w:pPr>
      <w:r>
        <w:t xml:space="preserve">Operating a laboratory in Russia requires strict adherence to GOST standards and local occupational health and safety regulations. This Peer Review Report highlights the Laboratory Technician's commendable commitment to safety protocols. The technician consistently utilizes Personal Protective Equipment (PPE) as mandated and maintains a clean, organized workspace, which is essential for preventing cross-contamination.</w:t>
      </w:r>
    </w:p>
    <w:p>
      <w:pPr>
        <w:pStyle w:val="BodyText"/>
      </w:pPr>
      <w:r>
        <w:t xml:space="preserve">During the review period, the technician actively participated in safety drills and demonstrated a thorough understanding of hazardous material handling procedures specific to the Moscow region. Their diligence in maintaining safety logs and incident reports ensures that the facility remains compliant with inspections from Russian federal authorities. This attention to regulatory detail is a significant asset to the organization.</w:t>
      </w:r>
    </w:p>
    <w:bookmarkEnd w:id="23"/>
    <w:bookmarkStart w:id="24" w:name="X74b757a1b40f2e53774b538b7170f830483ef02"/>
    <w:p>
      <w:pPr>
        <w:pStyle w:val="Heading2"/>
      </w:pPr>
      <w:r>
        <w:t xml:space="preserve">4. Operational Efficiency and Time Management</w:t>
      </w:r>
    </w:p>
    <w:p>
      <w:pPr>
        <w:pStyle w:val="FirstParagraph"/>
      </w:pPr>
      <w:r>
        <w:t xml:space="preserve">The pace of work in a Moscow laboratory can be demanding, often requiring the processing of urgent samples for clinical or industrial clients. The Laboratory Technician has exhibited strong time management skills, prioritizing tasks effectively to meet tight deadlines. There have been no significant delays attributed to this technician during the review period.</w:t>
      </w:r>
    </w:p>
    <w:p>
      <w:pPr>
        <w:pStyle w:val="BodyText"/>
      </w:pPr>
      <w:r>
        <w:t xml:space="preserve">Additionally, the technician has contributed to process improvements by suggesting minor adjustments to the workflow that have reduced turnaround times by approximately 10%. This proactive approach to efficiency demonstrates a deep understanding of the operational needs of the laboratory and a desire to enhance overall productivity.</w:t>
      </w:r>
    </w:p>
    <w:bookmarkEnd w:id="24"/>
    <w:bookmarkStart w:id="25" w:name="communication-and-team-collaboration"/>
    <w:p>
      <w:pPr>
        <w:pStyle w:val="Heading2"/>
      </w:pPr>
      <w:r>
        <w:t xml:space="preserve">5. Communication and Team Collaboration</w:t>
      </w:r>
    </w:p>
    <w:p>
      <w:pPr>
        <w:pStyle w:val="FirstParagraph"/>
      </w:pPr>
      <w:r>
        <w:t xml:space="preserve">Effective communication is crucial in a multicultural work environment. While the primary language of instruction in the laboratory is English, the ability to navigate the local Russian context is beneficial. The Laboratory Technician has maintained clear and professional communication with the international team.</w:t>
      </w:r>
    </w:p>
    <w:p>
      <w:pPr>
        <w:pStyle w:val="BodyText"/>
      </w:pPr>
      <w:r>
        <w:t xml:space="preserve">The technician collaborates well with senior scientists and support staff, fostering a positive team dynamic. They are approachable and willing to assist colleagues when workloads are high. This collaborative spirit is particularly important in Moscow, where team cohesion can significantly impact the success of complex projects.</w:t>
      </w:r>
    </w:p>
    <w:bookmarkEnd w:id="25"/>
    <w:bookmarkStart w:id="26" w:name="areas-for-improvement"/>
    <w:p>
      <w:pPr>
        <w:pStyle w:val="Heading2"/>
      </w:pPr>
      <w:r>
        <w:t xml:space="preserve">6. Areas for Improvement</w:t>
      </w:r>
    </w:p>
    <w:p>
      <w:pPr>
        <w:pStyle w:val="FirstParagraph"/>
      </w:pPr>
      <w:r>
        <w:t xml:space="preserve">While the performance of the Laboratory Technician is largely exemplary, this Peer Review Report identifies a few areas for development. First, there is an opportunity to enhance proficiency in advanced data analysis software. As the laboratory moves towards more digital reporting, mastering these tools will be essential.</w:t>
      </w:r>
    </w:p>
    <w:p>
      <w:pPr>
        <w:pStyle w:val="BodyText"/>
      </w:pPr>
      <w:r>
        <w:t xml:space="preserve">Second, while technical English is strong, improving general business English could facilitate smoother interactions with non-technical stakeholders and management. Finally, taking a more active role in mentoring junior staff or interns would help distribute knowledge and strengthen the overall capability of the Moscow team.</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Laboratory Technician is a valuable asset to our Moscow facility. Their technical skills, adherence to safety regulations, and professional attitude align perfectly with the organization's goals. The technician has successfully navigated the challenges of working in a high-standard environment in Russia, delivering reliable results and maintaining operational excellence.</w:t>
      </w:r>
    </w:p>
    <w:p>
      <w:pPr>
        <w:pStyle w:val="BodyText"/>
      </w:pPr>
      <w:r>
        <w:t xml:space="preserve">It is recommended that the technician continue their current trajectory while focusing on the identified areas for improvement. We encourage participation in advanced training courses and professional development workshops available in Moscow to further their career growth. Overall, the performance rating for this review period is "Exceeds Expectations."</w:t>
      </w:r>
    </w:p>
    <w:bookmarkEnd w:id="27"/>
    <w:p>
      <w:pPr>
        <w:pStyle w:val="BodyText"/>
      </w:pPr>
      <w:r>
        <w:rPr>
          <w:bCs/>
          <w:b/>
        </w:rPr>
        <w:t xml:space="preserve">Reviewer Name:</w:t>
      </w:r>
      <w:r>
        <w:t xml:space="preserve"> </w:t>
      </w:r>
      <w:r>
        <w:t xml:space="preserve">Dr. Elena Volkova</w:t>
      </w:r>
    </w:p>
    <w:p>
      <w:pPr>
        <w:pStyle w:val="BodyText"/>
      </w:pPr>
      <w:r>
        <w:rPr>
          <w:bCs/>
          <w:b/>
        </w:rPr>
        <w:t xml:space="preserve">Title:</w:t>
      </w:r>
      <w:r>
        <w:t xml:space="preserve"> </w:t>
      </w:r>
      <w:r>
        <w:t xml:space="preserve">Senior Laboratory Manager</w:t>
      </w:r>
    </w:p>
    <w:p>
      <w:pPr>
        <w:pStyle w:val="BodyText"/>
      </w:pPr>
      <w:r>
        <w:rPr>
          <w:bCs/>
          <w:b/>
        </w:rPr>
        <w:t xml:space="preserve">Signature:</w:t>
      </w:r>
      <w:r>
        <w:t xml:space="preserve"> </w:t>
      </w:r>
      <w:r>
        <w:t xml:space="preserve">______________________</w:t>
      </w:r>
    </w:p>
    <w:p>
      <w:pPr>
        <w:pStyle w:val="BodyText"/>
      </w:pPr>
      <w:r>
        <w:rPr>
          <w:bCs/>
          <w:b/>
        </w:rPr>
        <w:t xml:space="preserve">Technician Name:</w:t>
      </w:r>
      <w:r>
        <w:t xml:space="preserve"> </w:t>
      </w:r>
      <w:r>
        <w:t xml:space="preserve">[Name Redacted]</w:t>
      </w:r>
    </w:p>
    <w:p>
      <w:pPr>
        <w:pStyle w:val="BodyText"/>
      </w:pPr>
      <w:r>
        <w:rPr>
          <w:bCs/>
          <w:b/>
        </w:rPr>
        <w:t xml:space="preserve">Title:</w:t>
      </w:r>
      <w:r>
        <w:t xml:space="preserve"> </w:t>
      </w:r>
      <w:r>
        <w:t xml:space="preserve">Laboratory Technician</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Moscow, Russia</dc:title>
  <dc:creator/>
  <dc:language>en</dc:language>
  <cp:keywords/>
  <dcterms:created xsi:type="dcterms:W3CDTF">2026-10-10T01:58:26Z</dcterms:created>
  <dcterms:modified xsi:type="dcterms:W3CDTF">2026-10-10T01:58:26Z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