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r>
        <w:t xml:space="preserve"> </w:t>
      </w:r>
      <w:r>
        <w:t xml:space="preserve">-</w:t>
      </w:r>
      <w:r>
        <w:t xml:space="preserve"> </w:t>
      </w:r>
      <w:r>
        <w:t xml:space="preserve">Dar</w:t>
      </w:r>
      <w:r>
        <w:t xml:space="preserve"> </w:t>
      </w:r>
      <w:r>
        <w:t xml:space="preserve">es</w:t>
      </w:r>
      <w:r>
        <w:t xml:space="preserve"> </w:t>
      </w:r>
      <w:r>
        <w:t xml:space="preserve">Salaam,</w:t>
      </w:r>
      <w:r>
        <w:t xml:space="preserve"> </w:t>
      </w:r>
      <w:r>
        <w:t xml:space="preserve">Tanzania</w:t>
      </w:r>
    </w:p>
    <w:bookmarkStart w:id="28" w:name="peer-review-report"/>
    <w:p>
      <w:pPr>
        <w:pStyle w:val="Heading1"/>
      </w:pPr>
      <w:r>
        <w:t xml:space="preserve">Peer Review Report</w:t>
      </w:r>
    </w:p>
    <w:p>
      <w:pPr>
        <w:pStyle w:val="FirstParagraph"/>
      </w:pPr>
      <w:r>
        <w:rPr>
          <w:bCs/>
          <w:b/>
        </w:rPr>
        <w:t xml:space="preserve">Facility:</w:t>
      </w:r>
      <w:r>
        <w:t xml:space="preserve"> </w:t>
      </w:r>
      <w:r>
        <w:t xml:space="preserve">Muhimbili National Hospital / Regional Medical Center</w:t>
      </w:r>
      <w:r>
        <w:br/>
      </w:r>
      <w:r>
        <w:rPr>
          <w:bCs/>
          <w:b/>
        </w:rPr>
        <w:t xml:space="preserve">Location:</w:t>
      </w:r>
      <w:r>
        <w:t xml:space="preserve"> </w:t>
      </w:r>
      <w:r>
        <w:t xml:space="preserve">Dar es Salaam, Tanzania</w:t>
      </w:r>
      <w:r>
        <w:br/>
      </w:r>
      <w:r>
        <w:rPr>
          <w:bCs/>
          <w:b/>
        </w:rPr>
        <w:t xml:space="preserve">Date of Review:</w:t>
      </w:r>
      <w:r>
        <w:t xml:space="preserve"> </w:t>
      </w:r>
      <w:r>
        <w:t xml:space="preserve">October 24, 2023</w:t>
      </w:r>
    </w:p>
    <w:p>
      <w:pPr>
        <w:pStyle w:val="BodyText"/>
      </w:pPr>
      <w:r>
        <w:rPr>
          <w:bCs/>
          <w:b/>
        </w:rPr>
        <w:t xml:space="preserve">Review Type:</w:t>
      </w:r>
      <w:r>
        <w:t xml:space="preserve"> </w:t>
      </w:r>
      <w:r>
        <w:t xml:space="preserve">Annual Competency Assessment</w:t>
      </w:r>
      <w:r>
        <w:br/>
      </w:r>
      <w:r>
        <w:rPr>
          <w:bCs/>
          <w:b/>
        </w:rPr>
        <w:t xml:space="preserve">Department:</w:t>
      </w:r>
      <w:r>
        <w:t xml:space="preserve"> </w:t>
      </w:r>
      <w:r>
        <w:t xml:space="preserve">Clinical Pathology &amp; Microbiology</w:t>
      </w:r>
    </w:p>
    <w:bookmarkStart w:id="20" w:name="introduction-and-scope"/>
    <w:p>
      <w:pPr>
        <w:pStyle w:val="Heading2"/>
      </w:pPr>
      <w:r>
        <w:t xml:space="preserve">1. Introduction and Scope</w:t>
      </w:r>
    </w:p>
    <w:p>
      <w:pPr>
        <w:pStyle w:val="FirstParagraph"/>
      </w:pPr>
      <w:r>
        <w:t xml:space="preserve">This Peer Review Report serves as a formal evaluation of the professional performance, technical competency, and adherence to safety standards of a Laboratory Technician operating within the healthcare infrastructure of Dar es Salaam, Tanzania. The purpose of this document is to ensure that the technician meets the rigorous standards set forth by the Tanzania Laboratory Association (TLA) and the Ministry of Health, Community Development, Gender, Elderly and Children.</w:t>
      </w:r>
    </w:p>
    <w:p>
      <w:pPr>
        <w:pStyle w:val="BodyText"/>
      </w:pPr>
      <w:r>
        <w:t xml:space="preserve">Given the critical role of diagnostic accuracy in managing prevalent health challenges in the region—such as malaria, tuberculosis, HIV/AIDS, and maternal health complications—this review focuses heavily on the precision of diagnostic procedures, the maintenance of laboratory equipment, and the integrity of the chain of custody for biological samples.</w:t>
      </w:r>
    </w:p>
    <w:bookmarkEnd w:id="20"/>
    <w:bookmarkStart w:id="21" w:name="subject-information"/>
    <w:p>
      <w:pPr>
        <w:pStyle w:val="Heading2"/>
      </w:pPr>
      <w:r>
        <w:t xml:space="preserve">2. Subject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Technician</w:t>
            </w:r>
          </w:p>
        </w:tc>
        <w:tc>
          <w:tcPr/>
          <w:p>
            <w:pPr>
              <w:pStyle w:val="Compact"/>
              <w:jc w:val="left"/>
            </w:pPr>
            <w:r>
              <w:t xml:space="preserve">[Insert Name]</w:t>
            </w:r>
          </w:p>
        </w:tc>
      </w:tr>
      <w:tr>
        <w:tc>
          <w:tcPr/>
          <w:p>
            <w:pPr>
              <w:pStyle w:val="Compact"/>
              <w:jc w:val="left"/>
            </w:pPr>
            <w:r>
              <w:t xml:space="preserve">Employee ID</w:t>
            </w:r>
          </w:p>
        </w:tc>
        <w:tc>
          <w:tcPr/>
          <w:p>
            <w:pPr>
              <w:pStyle w:val="Compact"/>
              <w:jc w:val="left"/>
            </w:pPr>
            <w:r>
              <w:t xml:space="preserve">[Insert ID]</w:t>
            </w:r>
          </w:p>
        </w:tc>
      </w:tr>
      <w:tr>
        <w:tc>
          <w:tcPr/>
          <w:p>
            <w:pPr>
              <w:pStyle w:val="Compact"/>
              <w:jc w:val="left"/>
            </w:pPr>
            <w:r>
              <w:t xml:space="preserve">Current Position</w:t>
            </w:r>
          </w:p>
        </w:tc>
        <w:tc>
          <w:tcPr/>
          <w:p>
            <w:pPr>
              <w:pStyle w:val="Compact"/>
              <w:jc w:val="left"/>
            </w:pPr>
            <w:r>
              <w:t xml:space="preserve">Laboratory Technician (Grade 4)</w:t>
            </w:r>
          </w:p>
        </w:tc>
      </w:tr>
      <w:tr>
        <w:tc>
          <w:tcPr/>
          <w:p>
            <w:pPr>
              <w:pStyle w:val="Compact"/>
              <w:jc w:val="left"/>
            </w:pPr>
            <w:r>
              <w:t xml:space="preserve">Years of Service</w:t>
            </w:r>
          </w:p>
        </w:tc>
        <w:tc>
          <w:tcPr/>
          <w:p>
            <w:pPr>
              <w:pStyle w:val="Compact"/>
              <w:jc w:val="left"/>
            </w:pPr>
            <w:r>
              <w:t xml:space="preserve">[Insert Years]</w:t>
            </w:r>
          </w:p>
        </w:tc>
      </w:tr>
      <w:tr>
        <w:tc>
          <w:tcPr/>
          <w:p>
            <w:pPr>
              <w:pStyle w:val="Compact"/>
              <w:jc w:val="left"/>
            </w:pPr>
            <w:r>
              <w:t xml:space="preserve">Reviewer Name</w:t>
            </w:r>
          </w:p>
        </w:tc>
        <w:tc>
          <w:tcPr/>
          <w:p>
            <w:pPr>
              <w:pStyle w:val="Compact"/>
              <w:jc w:val="left"/>
            </w:pPr>
            <w:r>
              <w:t xml:space="preserve">[Insert Senior Pathologist/Lead Tech Name]</w:t>
            </w:r>
          </w:p>
        </w:tc>
      </w:tr>
    </w:tbl>
    <w:bookmarkEnd w:id="21"/>
    <w:bookmarkStart w:id="22" w:name="X20a59c9ccdaf19c1f9b34447fa28b7073ba3215"/>
    <w:p>
      <w:pPr>
        <w:pStyle w:val="Heading2"/>
      </w:pPr>
      <w:r>
        <w:t xml:space="preserve">3. Technical Competency and Diagnostic Accuracy</w:t>
      </w:r>
    </w:p>
    <w:p>
      <w:pPr>
        <w:pStyle w:val="FirstParagraph"/>
      </w:pPr>
      <w:r>
        <w:t xml:space="preserve">The core function of the Laboratory Technician in this facility is the execution of diagnostic tests. During this review period, the technician demonstrated a high level of proficiency in hematology, clinical chemistry, and microbiology.</w:t>
      </w:r>
    </w:p>
    <w:p>
      <w:pPr>
        <w:pStyle w:val="BodyText"/>
      </w:pPr>
      <w:r>
        <w:rPr>
          <w:bCs/>
          <w:b/>
        </w:rPr>
        <w:t xml:space="preserve">Hematology:</w:t>
      </w:r>
      <w:r>
        <w:t xml:space="preserve"> </w:t>
      </w:r>
      <w:r>
        <w:t xml:space="preserve">The technician consistently produced accurate Complete Blood Count (CBC) results. Manual differential counts were performed with precision, which is vital in the Dar es Salaam context where automated analyzers may occasionally require manual verification due to sample quality issues.</w:t>
      </w:r>
    </w:p>
    <w:p>
      <w:pPr>
        <w:pStyle w:val="BodyText"/>
      </w:pPr>
      <w:r>
        <w:rPr>
          <w:bCs/>
          <w:b/>
        </w:rPr>
        <w:t xml:space="preserve">Microbiology:</w:t>
      </w:r>
      <w:r>
        <w:t xml:space="preserve"> </w:t>
      </w:r>
      <w:r>
        <w:t xml:space="preserve">The preparation of Gram stains and culture media was observed to be sterile and methodical. The technician showed particular diligence in the identification of pathogens relevant to the local epidemiology, ensuring rapid turnaround times for critical sepsis panels.</w:t>
      </w:r>
    </w:p>
    <w:p>
      <w:pPr>
        <w:pStyle w:val="BodyText"/>
      </w:pPr>
      <w:r>
        <w:rPr>
          <w:bCs/>
          <w:b/>
        </w:rPr>
        <w:t xml:space="preserve">Quality Control:</w:t>
      </w:r>
      <w:r>
        <w:t xml:space="preserve"> </w:t>
      </w:r>
      <w:r>
        <w:t xml:space="preserve">Adherence to Standard Operating Procedures (SOPs) was excellent. The technician correctly performed daily quality control checks on all major analyzers, documenting results in the logbooks as required by national accreditation standards.</w:t>
      </w:r>
    </w:p>
    <w:bookmarkEnd w:id="22"/>
    <w:bookmarkStart w:id="23" w:name="X831bea47d085daea9d7f03b90f3b39265f7bfd2"/>
    <w:p>
      <w:pPr>
        <w:pStyle w:val="Heading2"/>
      </w:pPr>
      <w:r>
        <w:t xml:space="preserve">4. Safety Protocols and Biohazard Management</w:t>
      </w:r>
    </w:p>
    <w:p>
      <w:pPr>
        <w:pStyle w:val="FirstParagraph"/>
      </w:pPr>
      <w:r>
        <w:t xml:space="preserve">Working in a high-volume laboratory in Tanzania requires strict adherence to biosafety levels to protect both the staff and the community. This section evaluates the technician's handling of biohazardous materials.</w:t>
      </w:r>
    </w:p>
    <w:p>
      <w:pPr>
        <w:pStyle w:val="BodyText"/>
      </w:pPr>
      <w:r>
        <w:t xml:space="preserve">The technician consistently utilized Personal Protective Equipment (PPE), including lab coats, gloves, and eye protection, when handling infectious specimens. Waste segregation was observed to be compliant with the National Environmental Management Council (NEMC) guidelines. Sharps were disposed of immediately in puncture-proof containers, and chemical waste was stored in designated areas.</w:t>
      </w:r>
    </w:p>
    <w:p>
      <w:pPr>
        <w:pStyle w:val="BodyText"/>
      </w:pPr>
      <w:r>
        <w:t xml:space="preserve">Furthermore, the technician demonstrated knowledge of spill management protocols. In the event of a minor reagent spill during the review period, the technician contained the area and utilized the appropriate neutralizing agents without delay, minimizing risk to the laboratory environment.</w:t>
      </w:r>
    </w:p>
    <w:bookmarkEnd w:id="23"/>
    <w:bookmarkStart w:id="24" w:name="X3916884e23ada8dfca16cd0861aa490f5343314"/>
    <w:p>
      <w:pPr>
        <w:pStyle w:val="Heading2"/>
      </w:pPr>
      <w:r>
        <w:t xml:space="preserve">5. Equipment Maintenance and Resource Management</w:t>
      </w:r>
    </w:p>
    <w:p>
      <w:pPr>
        <w:pStyle w:val="FirstParagraph"/>
      </w:pPr>
      <w:r>
        <w:t xml:space="preserve">Resource constraints can sometimes impact laboratory operations in the region. Therefore, the ability to maintain equipment and manage reagents efficiently is a key performance indicator.</w:t>
      </w:r>
    </w:p>
    <w:p>
      <w:pPr>
        <w:pStyle w:val="BodyText"/>
      </w:pPr>
      <w:r>
        <w:t xml:space="preserve">The Laboratory Technician has shown commendable initiative in the preventive maintenance of centrifuges, microscopes, and spectrophotometers. Regular cleaning and calibration schedules were followed diligently. The technician also demonstrated resourcefulness in troubleshooting minor technical faults, reducing downtime and the need for external technical support.</w:t>
      </w:r>
    </w:p>
    <w:p>
      <w:pPr>
        <w:pStyle w:val="BodyText"/>
      </w:pPr>
      <w:r>
        <w:t xml:space="preserve">Inventory management was handled with care. The technician ensured that critical reagents for HIV and Malaria testing were monitored closely to prevent stock-outs, which is crucial for uninterrupted patient care in Dar es Salaam.</w:t>
      </w:r>
    </w:p>
    <w:bookmarkEnd w:id="24"/>
    <w:bookmarkStart w:id="25" w:name="professionalism-and-team-collaboration"/>
    <w:p>
      <w:pPr>
        <w:pStyle w:val="Heading2"/>
      </w:pPr>
      <w:r>
        <w:t xml:space="preserve">6. Professionalism and Team Collaboration</w:t>
      </w:r>
    </w:p>
    <w:p>
      <w:pPr>
        <w:pStyle w:val="FirstParagraph"/>
      </w:pPr>
      <w:r>
        <w:t xml:space="preserve">The laboratory environment requires seamless collaboration between technicians, pathologists, and nursing staff. The subject of this Peer Review Report has exhibited strong professional ethics.</w:t>
      </w:r>
    </w:p>
    <w:p>
      <w:pPr>
        <w:pStyle w:val="BodyText"/>
      </w:pPr>
      <w:r>
        <w:t xml:space="preserve">Communication with clinical staff regarding critical values was prompt and clear. The technician adhered to the "Critical Value Reporting Policy," ensuring that life-threatening results were communicated to the attending physicians immediately. Additionally, the technician has taken on a mentorship role for junior staff and students from local medical training colleges, fostering a culture of continuous learning within the department.</w:t>
      </w:r>
    </w:p>
    <w:bookmarkEnd w:id="25"/>
    <w:bookmarkStart w:id="26" w:name="areas-for-improvement"/>
    <w:p>
      <w:pPr>
        <w:pStyle w:val="Heading2"/>
      </w:pPr>
      <w:r>
        <w:t xml:space="preserve">7. Areas for Improvement</w:t>
      </w:r>
    </w:p>
    <w:p>
      <w:pPr>
        <w:pStyle w:val="FirstParagraph"/>
      </w:pPr>
      <w:r>
        <w:t xml:space="preserve">While the performance has been largely exemplary, the following areas were identified for professional development:</w:t>
      </w:r>
    </w:p>
    <w:p>
      <w:pPr>
        <w:numPr>
          <w:ilvl w:val="0"/>
          <w:numId w:val="1001"/>
        </w:numPr>
        <w:pStyle w:val="Compact"/>
      </w:pPr>
      <w:r>
        <w:rPr>
          <w:bCs/>
          <w:b/>
        </w:rPr>
        <w:t xml:space="preserve">Digital Literacy:</w:t>
      </w:r>
      <w:r>
        <w:t xml:space="preserve"> </w:t>
      </w:r>
      <w:r>
        <w:t xml:space="preserve">As the facility transitions to a Laboratory Information Management System (LIMS), the technician should accelerate their proficiency in data entry and digital reporting to reduce manual transcription errors.</w:t>
      </w:r>
    </w:p>
    <w:p>
      <w:pPr>
        <w:numPr>
          <w:ilvl w:val="0"/>
          <w:numId w:val="1001"/>
        </w:numPr>
        <w:pStyle w:val="Compact"/>
      </w:pPr>
      <w:r>
        <w:rPr>
          <w:bCs/>
          <w:b/>
        </w:rPr>
        <w:t xml:space="preserve">Advanced Molecular Techniques:</w:t>
      </w:r>
      <w:r>
        <w:t xml:space="preserve"> </w:t>
      </w:r>
      <w:r>
        <w:t xml:space="preserve">To keep pace with advancements in diagnostic medicine in Tanzania, it is recommended that the technician pursue training in molecular diagnostics (PCR) for infectious diseases.</w:t>
      </w:r>
    </w:p>
    <w:bookmarkEnd w:id="26"/>
    <w:bookmarkStart w:id="27" w:name="conclusion-and-recommendation"/>
    <w:p>
      <w:pPr>
        <w:pStyle w:val="Heading2"/>
      </w:pPr>
      <w:r>
        <w:t xml:space="preserve">8. Conclusion and Recommendation</w:t>
      </w:r>
    </w:p>
    <w:p>
      <w:pPr>
        <w:pStyle w:val="FirstParagraph"/>
      </w:pPr>
      <w:r>
        <w:t xml:space="preserve">Based on the comprehensive evaluation of technical skills, safety adherence, equipment management, and professional conduct, this Laboratory Technician is deemed fully competent and reliable. Their contributions are vital to the diagnostic capabilities of the facility in Dar es Salaam.</w:t>
      </w:r>
    </w:p>
    <w:p>
      <w:pPr>
        <w:pStyle w:val="BodyText"/>
      </w:pPr>
      <w:r>
        <w:rPr>
          <w:bCs/>
          <w:b/>
        </w:rPr>
        <w:t xml:space="preserve">Recommendation:</w:t>
      </w:r>
      <w:r>
        <w:t xml:space="preserve"> </w:t>
      </w:r>
      <w:r>
        <w:t xml:space="preserve">The technician is recommended for re-certification for the upcoming year and is eligible for consideration for advanced training opportunities funded by the hospital or the Ministry of Health.</w:t>
      </w:r>
    </w:p>
    <w:bookmarkEnd w:id="27"/>
    <w:p>
      <w:pPr>
        <w:pStyle w:val="BodyText"/>
      </w:pPr>
      <w:r>
        <w:rPr>
          <w:bCs/>
          <w:b/>
        </w:rPr>
        <w:t xml:space="preserve">Reviewer Signature:</w:t>
      </w:r>
      <w:r>
        <w:br/>
      </w:r>
      <w:r>
        <w:t xml:space="preserve">[Name of Senior Reviewer]</w:t>
      </w:r>
      <w:r>
        <w:br/>
      </w:r>
      <w:r>
        <w:t xml:space="preserve">Lead Pathologist</w:t>
      </w:r>
    </w:p>
    <w:p>
      <w:pPr>
        <w:pStyle w:val="BodyText"/>
      </w:pPr>
      <w:r>
        <w:rPr>
          <w:bCs/>
          <w:b/>
        </w:rPr>
        <w:t xml:space="preserve">Technician Signature:</w:t>
      </w:r>
      <w:r>
        <w:br/>
      </w:r>
      <w:r>
        <w:t xml:space="preserve">[Name of Technician]</w:t>
      </w:r>
      <w:r>
        <w:br/>
      </w:r>
      <w:r>
        <w:t xml:space="preserve">Laboratory Technician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 - Dar es Salaam, Tanzania</dc:title>
  <dc:creator/>
  <dc:language>en</dc:language>
  <cp:keywords/>
  <dcterms:created xsi:type="dcterms:W3CDTF">2026-10-10T04:15:06Z</dcterms:created>
  <dcterms:modified xsi:type="dcterms:W3CDTF">2026-10-10T04:15:06Z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