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Laboratory Technician</w:t>
      </w:r>
    </w:p>
    <w:p>
      <w:pPr>
        <w:pStyle w:val="BodyText"/>
      </w:pPr>
      <w:r>
        <w:rPr>
          <w:bCs/>
          <w:b/>
        </w:rPr>
        <w:t xml:space="preserve">Location:</w:t>
      </w:r>
      <w:r>
        <w:t xml:space="preserve"> </w:t>
      </w:r>
      <w:r>
        <w:t xml:space="preserve">United States, Houston, Texas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performance, technical competency, and operational adherence of the Laboratory Technician assigned to our facility in Houston, Texas. The purpose of this document is to provide a comprehensive assessment based on direct observation, data analysis, and collaborative feedback from senior staff. Given the high-volume nature of clinical and research laboratories in the United States, particularly within the Houston metropolitan area—a global hub for energy, healthcare, and biomedical research—this review emphasizes precision, regulatory compliance, and the ability to operate under pressure.</w:t>
      </w:r>
    </w:p>
    <w:p>
      <w:pPr>
        <w:pStyle w:val="BodyText"/>
      </w:pPr>
      <w:r>
        <w:t xml:space="preserve">The subject has demonstrated a strong commitment to the scientific method and laboratory safety protocols. This report details specific areas of excellence, identifies opportunities for professional growth, and outlines actionable recommendations to ensure continued alignment with the standards expected of a Laboratory Technician in this region.</w:t>
      </w:r>
    </w:p>
    <w:bookmarkEnd w:id="21"/>
    <w:bookmarkStart w:id="22" w:name="X59b4734a128211a338d6c437f5b0408dc477485"/>
    <w:p>
      <w:pPr>
        <w:pStyle w:val="Heading2"/>
      </w:pPr>
      <w:r>
        <w:t xml:space="preserve">2. Technical Proficiency and Analytical Skills</w:t>
      </w:r>
    </w:p>
    <w:p>
      <w:pPr>
        <w:pStyle w:val="FirstParagraph"/>
      </w:pPr>
      <w:r>
        <w:t xml:space="preserve">The core responsibility of a Laboratory Technician is the accurate execution of diagnostic tests and the maintenance of analytical instruments. During this review period, the technician displayed a high level of proficiency in handling complex laboratory equipment, including spectrophotometers, centrifuges, and automated analyzers common in Houston-area medical centers.</w:t>
      </w:r>
    </w:p>
    <w:p>
      <w:pPr>
        <w:pStyle w:val="BodyText"/>
      </w:pPr>
      <w:r>
        <w:rPr>
          <w:bCs/>
          <w:b/>
        </w:rPr>
        <w:t xml:space="preserve">Sample Processing:</w:t>
      </w:r>
      <w:r>
        <w:t xml:space="preserve"> </w:t>
      </w:r>
      <w:r>
        <w:t xml:space="preserve">The technician consistently demonstrated meticulous attention to detail during sample collection, preparation, and processing. There was a notable reduction in sample rejection rates attributed to improper handling, indicating a strong grasp of pre-analytical variables.</w:t>
      </w:r>
    </w:p>
    <w:p>
      <w:pPr>
        <w:pStyle w:val="BodyText"/>
      </w:pPr>
      <w:r>
        <w:rPr>
          <w:bCs/>
          <w:b/>
        </w:rPr>
        <w:t xml:space="preserve">Data Integrity:</w:t>
      </w:r>
      <w:r>
        <w:t xml:space="preserve"> </w:t>
      </w:r>
      <w:r>
        <w:t xml:space="preserve">In the context of United States healthcare regulations, data integrity is paramount. The subject maintained accurate records in the Laboratory Information System (LIS), ensuring that all results were logged promptly and verified against quality control parameters. The ability to troubleshoot minor instrument errors without delaying workflow was observed frequently, showcasing strong technical problem-solving skills.</w:t>
      </w:r>
    </w:p>
    <w:bookmarkEnd w:id="22"/>
    <w:bookmarkStart w:id="23" w:name="Xc1bf6019d7c7f546cd756b019a9b2d8bdab0c79"/>
    <w:p>
      <w:pPr>
        <w:pStyle w:val="Heading2"/>
      </w:pPr>
      <w:r>
        <w:t xml:space="preserve">3. Regulatory Compliance and Safety Standards</w:t>
      </w:r>
    </w:p>
    <w:p>
      <w:pPr>
        <w:pStyle w:val="FirstParagraph"/>
      </w:pPr>
      <w:r>
        <w:t xml:space="preserve">Operating a laboratory in Houston requires strict adherence to federal and state regulations, including those set by the Clinical Laboratory Improvement Amendments (CLIA), the Occupational Safety and Health Administration (OSHA), and the Texas Department of State Health Services.</w:t>
      </w:r>
    </w:p>
    <w:p>
      <w:pPr>
        <w:pStyle w:val="BodyText"/>
      </w:pPr>
      <w:r>
        <w:t xml:space="preserve">The Laboratory Technician under review has shown exemplary compliance with biosafety protocols. Personal Protective Equipment (PPE) was worn correctly at all times, and waste disposal procedures for biohazardous materials were followed rigorously. Furthermore, the technician actively participated in monthly safety drills and demonstrated a proactive attitude toward identifying potential hazards within the workspace. This commitment to safety is critical in maintaining the operational license of any laboratory facility in the United States.</w:t>
      </w:r>
    </w:p>
    <w:bookmarkEnd w:id="23"/>
    <w:bookmarkStart w:id="24" w:name="collaboration-and-communication"/>
    <w:p>
      <w:pPr>
        <w:pStyle w:val="Heading2"/>
      </w:pPr>
      <w:r>
        <w:t xml:space="preserve">4. Collaboration and Communication</w:t>
      </w:r>
    </w:p>
    <w:p>
      <w:pPr>
        <w:pStyle w:val="FirstParagraph"/>
      </w:pPr>
      <w:r>
        <w:t xml:space="preserve">A Laboratory Technician does not work in isolation. Effective communication with pathologists, medical technologists, and nursing staff is essential for patient care. In the diverse professional environment of Houston, the ability to communicate clearly and respectfully is highly valued.</w:t>
      </w:r>
    </w:p>
    <w:p>
      <w:pPr>
        <w:pStyle w:val="BodyText"/>
      </w:pPr>
      <w:r>
        <w:t xml:space="preserve">The subject has been observed collaborating effectively with the broader team. When critical values were identified, the technician followed established protocols to notify the appropriate medical personnel immediately. Peer feedback indicates that the technician is approachable, willing to assist colleagues during peak workload periods, and receptive to constructive criticism. This collaborative spirit contributes significantly to the overall efficiency of the laboratory unit.</w:t>
      </w:r>
    </w:p>
    <w:bookmarkEnd w:id="24"/>
    <w:bookmarkStart w:id="25" w:name="areas-for-improvement"/>
    <w:p>
      <w:pPr>
        <w:pStyle w:val="Heading2"/>
      </w:pPr>
      <w:r>
        <w:t xml:space="preserve">5. Areas for Improvement</w:t>
      </w:r>
    </w:p>
    <w:p>
      <w:pPr>
        <w:pStyle w:val="FirstParagraph"/>
      </w:pPr>
      <w:r>
        <w:t xml:space="preserve">While the performance of this Laboratory Technician has been largely positive, this Peer Review Report identifies specific areas where development is necessary to reach the next level of professional excellence.</w:t>
      </w:r>
    </w:p>
    <w:p>
      <w:pPr>
        <w:pStyle w:val="BodyText"/>
      </w:pPr>
      <w:r>
        <w:rPr>
          <w:bCs/>
          <w:b/>
        </w:rPr>
        <w:t xml:space="preserve">Advanced Instrumentation Training:</w:t>
      </w:r>
      <w:r>
        <w:t xml:space="preserve"> </w:t>
      </w:r>
      <w:r>
        <w:t xml:space="preserve">As the laboratory in Houston continues to adopt cutting-edge genomic and proteomic technologies, the technician is encouraged to pursue additional training on newer automated platforms. Familiarity with these advanced systems will enhance versatility and reduce dependency on senior staff for routine operations.</w:t>
      </w:r>
    </w:p>
    <w:p>
      <w:pPr>
        <w:pStyle w:val="BodyText"/>
      </w:pPr>
      <w:r>
        <w:rPr>
          <w:bCs/>
          <w:b/>
        </w:rPr>
        <w:t xml:space="preserve">Documentation Efficiency:</w:t>
      </w:r>
      <w:r>
        <w:t xml:space="preserve"> </w:t>
      </w:r>
      <w:r>
        <w:t xml:space="preserve">Although data accuracy is high, the time taken to complete certain administrative documentation could be optimized. Streamlining these processes will help manage the high throughput typical of major laboratories in the United States.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it is recommended that the Laboratory Technician continue their current role with a focus on the identified areas for improvement. We suggest enrolling in a certified course regarding advanced laboratory automation within the next six months. Additionally, participation in local professional organizations, such as the American Society for Clinical Pathology (ASCP) chapters in Houston, is encouraged to foster networking and continuous learning.</w:t>
      </w:r>
    </w:p>
    <w:p>
      <w:pPr>
        <w:pStyle w:val="BodyText"/>
      </w:pPr>
      <w:r>
        <w:t xml:space="preserve">In conclusion, this Laboratory Technician has proven to be a reliable, skilled, and safety-conscious member of our team. Their contributions align well with the rigorous standards required in the United States healthcare sector. With continued professional development, they are well-positioned to take on increased responsibilities and contribute further to the scientific and diagnostic excellence of our Houston-based facility.</w:t>
      </w:r>
    </w:p>
    <w:bookmarkEnd w:id="26"/>
    <w:p>
      <w:pPr>
        <w:pStyle w:val="BodyText"/>
      </w:pPr>
      <w:r>
        <w:rPr>
          <w:bCs/>
          <w:b/>
        </w:rPr>
        <w:t xml:space="preserve">Reviewer Name:</w:t>
      </w:r>
      <w:r>
        <w:t xml:space="preserve"> </w:t>
      </w:r>
      <w:r>
        <w:t xml:space="preserve">Dr. Sarah Jenkins, PhD</w:t>
      </w:r>
    </w:p>
    <w:p>
      <w:pPr>
        <w:pStyle w:val="BodyText"/>
      </w:pPr>
      <w:r>
        <w:rPr>
          <w:bCs/>
          <w:b/>
        </w:rPr>
        <w:t xml:space="preserve">Title:</w:t>
      </w:r>
      <w:r>
        <w:t xml:space="preserve"> </w:t>
      </w:r>
      <w:r>
        <w:t xml:space="preserve">Senior Laboratory Manager</w:t>
      </w:r>
    </w:p>
    <w:p>
      <w:pPr>
        <w:pStyle w:val="BodyText"/>
      </w:pPr>
      <w:r>
        <w:rPr>
          <w:bCs/>
          <w:b/>
        </w:rPr>
        <w:t xml:space="preserve">Signature:</w:t>
      </w:r>
      <w:r>
        <w:t xml:space="preserve"> </w:t>
      </w:r>
      <w:r>
        <w:t xml:space="preserve">__________________________</w:t>
      </w:r>
    </w:p>
    <w:p>
      <w:pPr>
        <w:pStyle w:val="BodyText"/>
      </w:pPr>
      <w:r>
        <w:rPr>
          <w:bCs/>
          <w:b/>
        </w:rPr>
        <w:t xml:space="preserve">Technician Name:</w:t>
      </w:r>
      <w:r>
        <w:t xml:space="preserve"> </w:t>
      </w:r>
      <w:r>
        <w:t xml:space="preserve">[Employee Name]</w:t>
      </w:r>
    </w:p>
    <w:p>
      <w:pPr>
        <w:pStyle w:val="BodyText"/>
      </w:pPr>
      <w:r>
        <w:rPr>
          <w:bCs/>
          <w:b/>
        </w:rPr>
        <w:t xml:space="preserve">Title:</w:t>
      </w:r>
      <w:r>
        <w:t xml:space="preserve"> </w:t>
      </w:r>
      <w:r>
        <w:t xml:space="preserve">Laboratory Technician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2026-10-10T07:07:37Z</dcterms:created>
  <dcterms:modified xsi:type="dcterms:W3CDTF">2026-10-10T07:07:37Z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