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United States, New York City</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contributions of a Laboratory Technician employed within a clinical laboratory setting in New York City, United States. The purpose of this review is to provide a comprehensive assessment of the technician's adherence to professional standards, technical proficiency, and overall impact on laboratory operations. This document aligns with the regulatory requirements set forth by the New York State Department of Health and the Clinical Laboratory Improvement Amendments (CLIA) of 1988.</w:t>
      </w:r>
    </w:p>
    <w:bookmarkEnd w:id="21"/>
    <w:bookmarkStart w:id="22"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Department</w:t>
            </w:r>
          </w:p>
        </w:tc>
        <w:tc>
          <w:tcPr/>
          <w:p>
            <w:pPr>
              <w:pStyle w:val="Compact"/>
              <w:jc w:val="left"/>
            </w:pPr>
            <w:r>
              <w:t xml:space="preserve">Clinical Laboratory</w:t>
            </w:r>
          </w:p>
        </w:tc>
      </w:tr>
      <w:tr>
        <w:tc>
          <w:tcPr/>
          <w:p>
            <w:pPr>
              <w:pStyle w:val="Compact"/>
              <w:jc w:val="left"/>
            </w:pPr>
            <w:r>
              <w:t xml:space="preserve">Supervisor</w:t>
            </w:r>
          </w:p>
        </w:tc>
        <w:tc>
          <w:tcPr/>
          <w:p>
            <w:pPr>
              <w:pStyle w:val="Compact"/>
              <w:jc w:val="left"/>
            </w:pPr>
            <w:r>
              <w:t xml:space="preserve">[Supervisor Name]</w:t>
            </w:r>
          </w:p>
        </w:tc>
      </w:tr>
      <w:tr>
        <w:tc>
          <w:tcPr/>
          <w:p>
            <w:pPr>
              <w:pStyle w:val="Compact"/>
              <w:jc w:val="left"/>
            </w:pPr>
            <w:r>
              <w:t xml:space="preserve">Reviewer</w:t>
            </w:r>
          </w:p>
        </w:tc>
        <w:tc>
          <w:tcPr/>
          <w:p>
            <w:pPr>
              <w:pStyle w:val="Compact"/>
              <w:jc w:val="left"/>
            </w:pPr>
            <w:r>
              <w:t xml:space="preserve">[Peer Reviewer Name]</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performing laboratory tests and analyses.</w:t>
      </w:r>
    </w:p>
    <w:p>
      <w:pPr>
        <w:numPr>
          <w:ilvl w:val="0"/>
          <w:numId w:val="1001"/>
        </w:numPr>
        <w:pStyle w:val="Compact"/>
      </w:pPr>
      <w:r>
        <w:t xml:space="preserve">Adherence to standard operating procedures (SOPs) and quality control protocols.</w:t>
      </w:r>
    </w:p>
    <w:p>
      <w:pPr>
        <w:numPr>
          <w:ilvl w:val="0"/>
          <w:numId w:val="1001"/>
        </w:numPr>
        <w:pStyle w:val="Compact"/>
      </w:pPr>
      <w:r>
        <w:t xml:space="preserve">Compliance with safety regulations and biosafety guidelines.</w:t>
      </w:r>
    </w:p>
    <w:p>
      <w:pPr>
        <w:numPr>
          <w:ilvl w:val="0"/>
          <w:numId w:val="1001"/>
        </w:numPr>
        <w:pStyle w:val="Compact"/>
      </w:pPr>
      <w:r>
        <w:t xml:space="preserve">Accuracy and timeliness of test results.</w:t>
      </w:r>
    </w:p>
    <w:p>
      <w:pPr>
        <w:numPr>
          <w:ilvl w:val="0"/>
          <w:numId w:val="1001"/>
        </w:numPr>
        <w:pStyle w:val="Compact"/>
      </w:pPr>
      <w:r>
        <w:t xml:space="preserve">Collaboration and communication with laboratory staff and healthcare providers.</w:t>
      </w:r>
    </w:p>
    <w:p>
      <w:pPr>
        <w:numPr>
          <w:ilvl w:val="0"/>
          <w:numId w:val="1001"/>
        </w:numPr>
        <w:pStyle w:val="Compact"/>
      </w:pPr>
      <w:r>
        <w:t xml:space="preserve">Participation in continuing education and professional development.</w:t>
      </w:r>
    </w:p>
    <w:bookmarkEnd w:id="23"/>
    <w:bookmarkStart w:id="30" w:name="performance-evaluation"/>
    <w:p>
      <w:pPr>
        <w:pStyle w:val="Heading2"/>
      </w:pPr>
      <w:r>
        <w:t xml:space="preserve">4. Performance Evaluation</w:t>
      </w:r>
    </w:p>
    <w:bookmarkStart w:id="24" w:name="technical-proficiency"/>
    <w:p>
      <w:pPr>
        <w:pStyle w:val="Heading3"/>
      </w:pPr>
      <w:r>
        <w:t xml:space="preserve">4.1 Technical Proficiency</w:t>
      </w:r>
    </w:p>
    <w:p>
      <w:pPr>
        <w:pStyle w:val="FirstParagraph"/>
      </w:pPr>
      <w:r>
        <w:t xml:space="preserve">The Laboratory Technician has demonstrated a high level of technical proficiency in performing a wide range of laboratory tests, including hematology, chemistry, microbiology, and immunology. The technician consistently follows established protocols and exhibits a thorough understanding of the principles underlying each test. Their ability to troubleshoot equipment issues and resolve technical problems has been commendable, ensuring minimal disruption to laboratory operations.</w:t>
      </w:r>
    </w:p>
    <w:bookmarkEnd w:id="24"/>
    <w:bookmarkStart w:id="25" w:name="quality-control-and-assurance"/>
    <w:p>
      <w:pPr>
        <w:pStyle w:val="Heading3"/>
      </w:pPr>
      <w:r>
        <w:t xml:space="preserve">4.2 Quality Control and Assurance</w:t>
      </w:r>
    </w:p>
    <w:p>
      <w:pPr>
        <w:pStyle w:val="FirstParagraph"/>
      </w:pPr>
      <w:r>
        <w:t xml:space="preserve">Adherence to quality control (QC) and quality assurance (QA) protocols is critical in a clinical laboratory setting. The technician has shown a strong commitment to maintaining the highest standards of accuracy and reliability in test results. They regularly participate in proficiency testing programs and have consistently met or exceeded performance benchmarks. Their attention to detail in documenting QC data and addressing any deviations has been exemplary.</w:t>
      </w:r>
    </w:p>
    <w:bookmarkEnd w:id="25"/>
    <w:bookmarkStart w:id="26" w:name="safety-and-compliance"/>
    <w:p>
      <w:pPr>
        <w:pStyle w:val="Heading3"/>
      </w:pPr>
      <w:r>
        <w:t xml:space="preserve">4.3 Safety and Compliance</w:t>
      </w:r>
    </w:p>
    <w:p>
      <w:pPr>
        <w:pStyle w:val="FirstParagraph"/>
      </w:pPr>
      <w:r>
        <w:t xml:space="preserve">Safety is a paramount concern in any laboratory environment. The technician has consistently followed all safety guidelines, including the proper use of personal protective equipment (PPE), safe handling of hazardous materials, and adherence to biosafety levels. They have actively contributed to maintaining a safe working environment by promptly reporting any safety hazards and participating in safety training sessions.</w:t>
      </w:r>
    </w:p>
    <w:bookmarkEnd w:id="26"/>
    <w:bookmarkStart w:id="27" w:name="accuracy-and-timeliness"/>
    <w:p>
      <w:pPr>
        <w:pStyle w:val="Heading3"/>
      </w:pPr>
      <w:r>
        <w:t xml:space="preserve">4.4 Accuracy and Timeliness</w:t>
      </w:r>
    </w:p>
    <w:p>
      <w:pPr>
        <w:pStyle w:val="FirstParagraph"/>
      </w:pPr>
      <w:r>
        <w:t xml:space="preserve">The accuracy and timeliness of test results are crucial for patient care. The technician has demonstrated a high level of accuracy in performing tests and reporting results. They have consistently met turnaround time targets, ensuring that critical results are communicated to healthcare providers in a timely manner. Their ability to prioritize tasks and manage workload efficiently has been particularly noteworthy during peak periods.</w:t>
      </w:r>
    </w:p>
    <w:bookmarkEnd w:id="27"/>
    <w:bookmarkStart w:id="28" w:name="collaboration-and-communication"/>
    <w:p>
      <w:pPr>
        <w:pStyle w:val="Heading3"/>
      </w:pPr>
      <w:r>
        <w:t xml:space="preserve">4.5 Collaboration and Communication</w:t>
      </w:r>
    </w:p>
    <w:p>
      <w:pPr>
        <w:pStyle w:val="FirstParagraph"/>
      </w:pPr>
      <w:r>
        <w:t xml:space="preserve">Effective collaboration and communication are essential for the smooth operation of a clinical laboratory. The technician has shown excellent teamwork skills, working closely with colleagues to ensure the efficient flow of specimens and results. They have also demonstrated strong communication skills when interacting with healthcare providers, providing clear and concise explanations of test results and any relevant clinical information.</w:t>
      </w:r>
    </w:p>
    <w:bookmarkEnd w:id="28"/>
    <w:bookmarkStart w:id="29" w:name="Xc59a07769715efa92d4be8049845ef801b5dca9"/>
    <w:p>
      <w:pPr>
        <w:pStyle w:val="Heading3"/>
      </w:pPr>
      <w:r>
        <w:t xml:space="preserve">4.6 Continuing Education and Professional Development</w:t>
      </w:r>
    </w:p>
    <w:p>
      <w:pPr>
        <w:pStyle w:val="FirstParagraph"/>
      </w:pPr>
      <w:r>
        <w:t xml:space="preserve">The field of laboratory medicine is constantly evolving, and ongoing education is essential for maintaining competence. The technician has actively participated in continuing education programs, including workshops, seminars, and online courses. They have also taken the initiative to stay updated on the latest advancements in laboratory technology and methodologies, contributing to the overall improvement of laboratory practices.</w:t>
      </w:r>
    </w:p>
    <w:bookmarkEnd w:id="29"/>
    <w:bookmarkEnd w:id="30"/>
    <w:bookmarkStart w:id="31" w:name="areas-for-improvement"/>
    <w:p>
      <w:pPr>
        <w:pStyle w:val="Heading2"/>
      </w:pPr>
      <w:r>
        <w:t xml:space="preserve">5. Areas for Improvement</w:t>
      </w:r>
    </w:p>
    <w:p>
      <w:pPr>
        <w:pStyle w:val="FirstParagraph"/>
      </w:pPr>
      <w:r>
        <w:t xml:space="preserve">While the Laboratory Technician has performed exceptionally well in most areas, there are a few areas where further improvement is recommended:</w:t>
      </w:r>
    </w:p>
    <w:p>
      <w:pPr>
        <w:numPr>
          <w:ilvl w:val="0"/>
          <w:numId w:val="1002"/>
        </w:numPr>
        <w:pStyle w:val="Compact"/>
      </w:pPr>
      <w:r>
        <w:rPr>
          <w:bCs/>
          <w:b/>
        </w:rPr>
        <w:t xml:space="preserve">Advanced Troubleshooting Skills:</w:t>
      </w:r>
      <w:r>
        <w:t xml:space="preserve"> </w:t>
      </w:r>
      <w:r>
        <w:t xml:space="preserve">While the technician is proficient in resolving common technical issues, further training in advanced troubleshooting techniques could enhance their ability to handle complex equipment failures.</w:t>
      </w:r>
    </w:p>
    <w:p>
      <w:pPr>
        <w:numPr>
          <w:ilvl w:val="0"/>
          <w:numId w:val="1002"/>
        </w:numPr>
        <w:pStyle w:val="Compact"/>
      </w:pPr>
      <w:r>
        <w:rPr>
          <w:bCs/>
          <w:b/>
        </w:rPr>
        <w:t xml:space="preserve">Leadership Development:</w:t>
      </w:r>
      <w:r>
        <w:t xml:space="preserve"> </w:t>
      </w:r>
      <w:r>
        <w:t xml:space="preserve">As the technician gains more experience, opportunities for leadership development, such as mentoring junior staff or leading quality improvement projects, could be beneficial.</w:t>
      </w:r>
    </w:p>
    <w:p>
      <w:pPr>
        <w:numPr>
          <w:ilvl w:val="0"/>
          <w:numId w:val="1002"/>
        </w:numPr>
        <w:pStyle w:val="Compact"/>
      </w:pPr>
      <w:r>
        <w:rPr>
          <w:bCs/>
          <w:b/>
        </w:rPr>
        <w:t xml:space="preserve">Documentation Efficiency:</w:t>
      </w:r>
      <w:r>
        <w:t xml:space="preserve"> </w:t>
      </w:r>
      <w:r>
        <w:t xml:space="preserve">Although documentation is accurate, there is room for improvement in streamlining the documentation process to reduce administrative burden.</w:t>
      </w:r>
    </w:p>
    <w:bookmarkEnd w:id="31"/>
    <w:bookmarkStart w:id="32" w:name="conclusion"/>
    <w:p>
      <w:pPr>
        <w:pStyle w:val="Heading2"/>
      </w:pPr>
      <w:r>
        <w:t xml:space="preserve">6. Conclusion</w:t>
      </w:r>
    </w:p>
    <w:p>
      <w:pPr>
        <w:pStyle w:val="FirstParagraph"/>
      </w:pPr>
      <w:r>
        <w:t xml:space="preserve">In conclusion, the Laboratory Technician has demonstrated a high level of competence, professionalism, and dedication to their role. Their contributions to the laboratory's operations, adherence to quality standards, and commitment to patient care have been invaluable. With continued focus on the areas for improvement identified in this report, the technician is well-positioned for further growth and success in their career within the dynamic healthcare environment of New York City, United States.</w:t>
      </w:r>
    </w:p>
    <w:bookmarkEnd w:id="32"/>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Employee's 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