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p>
    <w:bookmarkStart w:id="26" w:name="peer-review-report"/>
    <w:p>
      <w:pPr>
        <w:pStyle w:val="Heading1"/>
      </w:pPr>
      <w:r>
        <w:t xml:space="preserve">Peer Review Report</w:t>
      </w:r>
    </w:p>
    <w:p>
      <w:pPr>
        <w:pStyle w:val="FirstParagraph"/>
      </w:pPr>
      <w:r>
        <w:t xml:space="preserve">Employee Name:</w:t>
      </w:r>
      <w:r>
        <w:t xml:space="preserve"> </w:t>
      </w:r>
      <w:r>
        <w:t xml:space="preserve">[Employee Name]</w:t>
      </w:r>
      <w:r>
        <w:br/>
      </w:r>
      <w:r>
        <w:t xml:space="preserve">Position Title:</w:t>
      </w:r>
      <w:r>
        <w:t xml:space="preserve"> </w:t>
      </w:r>
      <w:r>
        <w:t xml:space="preserve">Laboratory Technician</w:t>
      </w:r>
      <w:r>
        <w:br/>
      </w:r>
      <w:r>
        <w:t xml:space="preserve">Department:</w:t>
      </w:r>
      <w:r>
        <w:t xml:space="preserve"> </w:t>
      </w:r>
      <w:r>
        <w:t xml:space="preserve">Clinical Diagnostics / Research</w:t>
      </w:r>
    </w:p>
    <w:p>
      <w:pPr>
        <w:pStyle w:val="BodyText"/>
      </w:pPr>
      <w:r>
        <w:t xml:space="preserve">Review Period:</w:t>
      </w:r>
      <w:r>
        <w:t xml:space="preserve"> </w:t>
      </w:r>
      <w:r>
        <w:t xml:space="preserve">January 1, 2024 – December 31, 2024</w:t>
      </w:r>
      <w:r>
        <w:br/>
      </w:r>
      <w:r>
        <w:t xml:space="preserve">Review Date:</w:t>
      </w:r>
      <w:r>
        <w:t xml:space="preserve"> </w:t>
      </w:r>
      <w:r>
        <w:t xml:space="preserve">January 15, 2025</w:t>
      </w:r>
      <w:r>
        <w:br/>
      </w:r>
      <w:r>
        <w:t xml:space="preserve">Location:</w:t>
      </w:r>
      <w:r>
        <w:t xml:space="preserve"> </w:t>
      </w:r>
      <w:r>
        <w:t xml:space="preserve">United States San Francisco</w:t>
      </w:r>
    </w:p>
    <w:p>
      <w:pPr>
        <w:pStyle w:val="BodyText"/>
      </w:pPr>
      <w:r>
        <w:rPr>
          <w:bCs/>
          <w:b/>
        </w:rPr>
        <w:t xml:space="preserve">Introduction</w:t>
      </w:r>
    </w:p>
    <w:p>
      <w:pPr>
        <w:pStyle w:val="BodyText"/>
      </w:pPr>
      <w:r>
        <w:t xml:space="preserve">This Peer Review Report serves as a comprehensive evaluation of the professional performance, technical competency, and collaborative contributions of the Laboratory Technician identified above. Conducted within the rigorous regulatory and operational framework of the United States San Francisco healthcare and biotechnology sector, this assessment aims to provide objective feedback based on direct observation and daily interaction. The review focuses on adherence to Standard Operating Procedures (SOPs), quality assurance protocols, and the technician's ability to function effectively within a high-pressure, fast-paced laboratory environment typical of major metropolitan medical centers in California.</w:t>
      </w:r>
    </w:p>
    <w:bookmarkStart w:id="20" w:name="X434dbbae92ec0785c9328cc14dde17b2eeb607e"/>
    <w:p>
      <w:pPr>
        <w:pStyle w:val="Heading2"/>
      </w:pPr>
      <w:r>
        <w:t xml:space="preserve">1. Technical Proficiency and Analytical Accuracy</w:t>
      </w:r>
    </w:p>
    <w:p>
      <w:pPr>
        <w:pStyle w:val="FirstParagraph"/>
      </w:pPr>
      <w:r>
        <w:t xml:space="preserve">The primary responsibility of a Laboratory Technician is the accurate execution of diagnostic tests and the maintenance of precise data records. During this review period, the employee has demonstrated a high level of technical proficiency. They have consistently shown mastery in operating complex instrumentation, including automated analyzers, spectrophotometers, and centrifuges. Their ability to troubleshoot minor equipment malfunctions without immediate supervision has significantly reduced downtime, ensuring that patient samples are processed within the critical turnaround times required by our San Francisco-based clinical partners.</w:t>
      </w:r>
    </w:p>
    <w:p>
      <w:pPr>
        <w:pStyle w:val="BodyText"/>
      </w:pPr>
      <w:r>
        <w:t xml:space="preserve">Furthermore, the technician has exhibited exceptional attention to detail regarding sample integrity. In a jurisdiction as litigious and quality-focused as the United States, specifically within the strict oversight of the Clinical Laboratory Improvement Amendments (CLIA), the employee’s meticulous approach to labeling, storage, and chain-of-custody documentation is commendable. There have been zero critical errors reported regarding sample mix-ups or data entry inaccuracies during this period, reflecting a strong commitment to patient safety and diagnostic reliability.</w:t>
      </w:r>
    </w:p>
    <w:bookmarkEnd w:id="20"/>
    <w:bookmarkStart w:id="21" w:name="Xc1bf6019d7c7f546cd756b019a9b2d8bdab0c79"/>
    <w:p>
      <w:pPr>
        <w:pStyle w:val="Heading2"/>
      </w:pPr>
      <w:r>
        <w:t xml:space="preserve">2. Regulatory Compliance and Safety Standards</w:t>
      </w:r>
    </w:p>
    <w:p>
      <w:pPr>
        <w:pStyle w:val="FirstParagraph"/>
      </w:pPr>
      <w:r>
        <w:t xml:space="preserve">Operating in the United States San Francisco requires strict adherence to local, state, and federal safety regulations. This includes compliance with OSHA standards, California Department of Public Health (CDPH) guidelines, and specific biosafety protocols for handling hazardous materials. The Laboratory Technician has consistently demonstrated a proactive attitude toward safety. They have been observed correctly utilizing Personal Protective Equipment (PPE) at all times and have actively participated in the laboratory’s chemical hygiene plan.</w:t>
      </w:r>
    </w:p>
    <w:p>
      <w:pPr>
        <w:pStyle w:val="BodyText"/>
      </w:pPr>
      <w:r>
        <w:t xml:space="preserve">The employee has also shown a deep understanding of waste disposal protocols, ensuring that biohazardous and chemical waste is segregated and disposed of in accordance with San Francisco Department of Public Health regulations. Their willingness to report potential safety hazards immediately contributes to a culture of safety that is paramount in our facility. This peer review confirms that the technician is not only compliant but acts as a role model for safety consciousness among junior staff members.</w:t>
      </w:r>
    </w:p>
    <w:bookmarkEnd w:id="21"/>
    <w:bookmarkStart w:id="22" w:name="collaboration-and-communication-skills"/>
    <w:p>
      <w:pPr>
        <w:pStyle w:val="Heading2"/>
      </w:pPr>
      <w:r>
        <w:t xml:space="preserve">3. Collaboration and Communication Skills</w:t>
      </w:r>
    </w:p>
    <w:p>
      <w:pPr>
        <w:pStyle w:val="FirstParagraph"/>
      </w:pPr>
      <w:r>
        <w:t xml:space="preserve">Effective communication is vital in a multidisciplinary laboratory setting. This Laboratory Technician has demonstrated strong interpersonal skills, fostering a collaborative environment with pathologists, medical technologists, and administrative staff. They communicate clearly and concisely when reporting abnormal results or technical issues, ensuring that critical information is conveyed without ambiguity.</w:t>
      </w:r>
    </w:p>
    <w:p>
      <w:pPr>
        <w:pStyle w:val="BodyText"/>
      </w:pPr>
      <w:r>
        <w:t xml:space="preserve">In the context of the diverse and dynamic workforce in the United States San Francisco, the employee has shown cultural competence and respect in all interactions. They have been instrumental in mentoring new hires, helping them navigate the specific workflows and expectations of our laboratory. Their ability to remain calm and professional during high-volume periods, such as flu season surges, helps maintain team morale and operational efficiency.</w:t>
      </w:r>
    </w:p>
    <w:bookmarkEnd w:id="22"/>
    <w:bookmarkStart w:id="23" w:name="adaptability-and-continuous-improvement"/>
    <w:p>
      <w:pPr>
        <w:pStyle w:val="Heading2"/>
      </w:pPr>
      <w:r>
        <w:t xml:space="preserve">4. Adaptability and Continuous Improvement</w:t>
      </w:r>
    </w:p>
    <w:p>
      <w:pPr>
        <w:pStyle w:val="FirstParagraph"/>
      </w:pPr>
      <w:r>
        <w:t xml:space="preserve">The biotechnology and medical landscape in the United States San Francisco is characterized by rapid innovation. This Laboratory Technician has shown a commendable aptitude for learning new methodologies and adapting to technological upgrades. When the laboratory recently implemented a new Laboratory Information System (LIS), the employee was among the first to master the interface and assisted colleagues in the transition. Their commitment to continuing education is evident through their participation in relevant workshops and webinars, ensuring their skills remain current with industry best practices.</w:t>
      </w:r>
    </w:p>
    <w:bookmarkEnd w:id="23"/>
    <w:bookmarkStart w:id="24" w:name="areas-for-development"/>
    <w:p>
      <w:pPr>
        <w:pStyle w:val="Heading2"/>
      </w:pPr>
      <w:r>
        <w:t xml:space="preserve">5. Areas for Development</w:t>
      </w:r>
    </w:p>
    <w:p>
      <w:pPr>
        <w:pStyle w:val="FirstParagraph"/>
      </w:pPr>
      <w:r>
        <w:t xml:space="preserve">While the overall performance is excellent, there are areas where further growth is encouraged. It is recommended that the Laboratory Technician take a more active role in the validation of new test methods. Additionally, enhancing skills in data analysis software could further contribute to the laboratory’s research initiatives. Developing these skills will align the employee’s capabilities with the advanced research goals often pursued by institutions in the San Francisco Bay Area.</w:t>
      </w:r>
    </w:p>
    <w:bookmarkEnd w:id="24"/>
    <w:bookmarkStart w:id="25" w:name="conclusion-and-recommendation"/>
    <w:p>
      <w:pPr>
        <w:pStyle w:val="Heading2"/>
      </w:pPr>
      <w:r>
        <w:t xml:space="preserve">6. Conclusion and Recommendation</w:t>
      </w:r>
    </w:p>
    <w:p>
      <w:pPr>
        <w:pStyle w:val="FirstParagraph"/>
      </w:pPr>
      <w:r>
        <w:t xml:space="preserve">In conclusion, this Peer Review Report affirms that the Laboratory Technician is a valuable asset to our organization. Their technical expertise, unwavering commitment to safety and compliance, and positive collaborative spirit make them an integral part of our team. They consistently uphold the high standards expected of medical professionals in the United States San Francisco. It is the recommendation of this peer reviewer that the employee be recognized for their outstanding performance and considered for increased responsibilities or professional development opportunities in the coming year.</w:t>
      </w:r>
    </w:p>
    <w:p>
      <w:pPr>
        <w:pStyle w:val="BodyText"/>
      </w:pPr>
      <w:r>
        <w:rPr>
          <w:bCs/>
          <w:b/>
        </w:rPr>
        <w:t xml:space="preserve">Reviewer Name:</w:t>
      </w:r>
      <w:r>
        <w:t xml:space="preserve"> </w:t>
      </w:r>
      <w:r>
        <w:t xml:space="preserve">[Reviewer Name]</w:t>
      </w:r>
      <w:r>
        <w:br/>
      </w:r>
      <w:r>
        <w:rPr>
          <w:bCs/>
          <w:b/>
        </w:rPr>
        <w:t xml:space="preserve">Title:</w:t>
      </w:r>
      <w:r>
        <w:t xml:space="preserve"> </w:t>
      </w:r>
      <w:r>
        <w:t xml:space="preserve">Senior Laboratory Technologist</w:t>
      </w:r>
      <w:r>
        <w:br/>
      </w:r>
      <w:r>
        <w:rPr>
          <w:bCs/>
          <w:b/>
        </w:rPr>
        <w:t xml:space="preserve">Signature:</w:t>
      </w:r>
      <w:r>
        <w:t xml:space="preserve"> </w:t>
      </w:r>
      <w:r>
        <w:t xml:space="preserve">__________________________</w:t>
      </w:r>
      <w:r>
        <w:br/>
      </w:r>
      <w:r>
        <w:rPr>
          <w:bCs/>
          <w:b/>
        </w:rPr>
        <w:t xml:space="preserve">Date:</w:t>
      </w:r>
      <w:r>
        <w:t xml:space="preserve"> </w:t>
      </w:r>
      <w:r>
        <w:t xml:space="preserve">January 15, 2025</w:t>
      </w:r>
    </w:p>
    <w:p>
      <w:pPr>
        <w:pStyle w:val="BodyText"/>
      </w:pPr>
      <w:r>
        <w:rPr>
          <w:bCs/>
          <w:b/>
        </w:rPr>
        <w:t xml:space="preserve">Employee Acknowledgment:</w:t>
      </w:r>
      <w:r>
        <w:br/>
      </w:r>
      <w:r>
        <w:rPr>
          <w:bCs/>
          <w:b/>
        </w:rPr>
        <w:t xml:space="preserve">Signature:</w:t>
      </w:r>
      <w:r>
        <w:t xml:space="preserve"> </w:t>
      </w:r>
      <w:r>
        <w:t xml:space="preserve">__________________________</w:t>
      </w:r>
      <w:r>
        <w:br/>
      </w:r>
      <w:r>
        <w:rPr>
          <w:bCs/>
          <w:b/>
        </w:rPr>
        <w:t xml:space="preserve">Date:</w:t>
      </w:r>
      <w:r>
        <w:t xml:space="preserve"> </w:t>
      </w:r>
      <w:r>
        <w:t xml:space="preserve">__________________________</w:t>
      </w:r>
    </w:p>
    <w:p>
      <w:pPr>
        <w:pStyle w:val="BodyText"/>
      </w:pPr>
      <w:r>
        <w:t xml:space="preserve">Confidential Document - Internal Use Only. Prepared in accordance with the personnel policies of the organization located in the United States San Francisco.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dc:title>
  <dc:creator/>
  <dc:language>en</dc:language>
  <cp:keywords/>
  <dcterms:created xsi:type="dcterms:W3CDTF">2026-10-10T01:24:37Z</dcterms:created>
  <dcterms:modified xsi:type="dcterms:W3CDTF">2026-10-10T01:24:37Z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