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Laboratory</w:t>
      </w:r>
      <w:r>
        <w:t xml:space="preserve"> </w:t>
      </w:r>
      <w:r>
        <w:t xml:space="preserve">Technician</w:t>
      </w:r>
      <w:r>
        <w:t xml:space="preserve"> </w:t>
      </w:r>
      <w:r>
        <w:t xml:space="preserve">-</w:t>
      </w:r>
      <w:r>
        <w:t xml:space="preserve"> </w:t>
      </w:r>
      <w:r>
        <w:t xml:space="preserve">Tashkent,</w:t>
      </w:r>
      <w:r>
        <w:t xml:space="preserve"> </w:t>
      </w:r>
      <w:r>
        <w:t xml:space="preserve">Uzbekistan</w:t>
      </w:r>
    </w:p>
    <w:bookmarkStart w:id="20" w:name="peer-review-report"/>
    <w:p>
      <w:pPr>
        <w:pStyle w:val="Heading1"/>
      </w:pPr>
      <w:r>
        <w:t xml:space="preserve">Peer Review Report</w:t>
      </w:r>
    </w:p>
    <w:p>
      <w:pPr>
        <w:pStyle w:val="FirstParagraph"/>
      </w:pPr>
      <w:r>
        <w:t xml:space="preserve">Professional Competency Assessment for Laboratory Technician</w:t>
      </w:r>
      <w:r>
        <w:br/>
      </w:r>
      <w:r>
        <w:t xml:space="preserve">Location: Tashkent, Uzbekistan</w:t>
      </w:r>
    </w:p>
    <w:bookmarkEnd w:id="20"/>
    <w:p>
      <w:pPr>
        <w:pStyle w:val="BodyText"/>
      </w:pPr>
      <w:r>
        <w:rPr>
          <w:bCs/>
          <w:b/>
        </w:rPr>
        <w:t xml:space="preserve">Employee Name:</w:t>
      </w:r>
      <w:r>
        <w:t xml:space="preserve"> </w:t>
      </w:r>
      <w:r>
        <w:t xml:space="preserve">[Insert Name]</w:t>
      </w:r>
    </w:p>
    <w:p>
      <w:pPr>
        <w:pStyle w:val="BodyText"/>
      </w:pPr>
      <w:r>
        <w:rPr>
          <w:bCs/>
          <w:b/>
        </w:rPr>
        <w:t xml:space="preserve">Position:</w:t>
      </w:r>
      <w:r>
        <w:t xml:space="preserve"> </w:t>
      </w:r>
      <w:r>
        <w:t xml:space="preserve">Laboratory Technician</w:t>
      </w:r>
    </w:p>
    <w:p>
      <w:pPr>
        <w:pStyle w:val="BodyText"/>
      </w:pPr>
      <w:r>
        <w:rPr>
          <w:bCs/>
          <w:b/>
        </w:rPr>
        <w:t xml:space="preserve">Department:</w:t>
      </w:r>
      <w:r>
        <w:t xml:space="preserve"> </w:t>
      </w:r>
      <w:r>
        <w:t xml:space="preserve">Clinical Diagnostics / Quality Control</w:t>
      </w:r>
    </w:p>
    <w:p>
      <w:pPr>
        <w:pStyle w:val="BodyText"/>
      </w:pPr>
      <w:r>
        <w:rPr>
          <w:bCs/>
          <w:b/>
        </w:rPr>
        <w:t xml:space="preserve">Review Period:</w:t>
      </w:r>
      <w:r>
        <w:t xml:space="preserve"> </w:t>
      </w:r>
      <w:r>
        <w:t xml:space="preserve">January 1, 2024 – December 31, 2024</w:t>
      </w:r>
    </w:p>
    <w:p>
      <w:pPr>
        <w:pStyle w:val="BodyText"/>
      </w:pPr>
      <w:r>
        <w:rPr>
          <w:bCs/>
          <w:b/>
        </w:rPr>
        <w:t xml:space="preserve">Reviewer Name:</w:t>
      </w:r>
      <w:r>
        <w:t xml:space="preserve"> </w:t>
      </w:r>
      <w:r>
        <w:t xml:space="preserve">[Insert Reviewer Name]</w:t>
      </w:r>
    </w:p>
    <w:p>
      <w:pPr>
        <w:pStyle w:val="BodyText"/>
      </w:pPr>
      <w:r>
        <w:rPr>
          <w:bCs/>
          <w:b/>
        </w:rPr>
        <w:t xml:space="preserve">Reviewer Title:</w:t>
      </w:r>
      <w:r>
        <w:t xml:space="preserve"> </w:t>
      </w:r>
      <w:r>
        <w:t xml:space="preserve">Senior Laboratory Scientist</w:t>
      </w:r>
    </w:p>
    <w:p>
      <w:pPr>
        <w:pStyle w:val="BodyText"/>
      </w:pPr>
      <w:r>
        <w:rPr>
          <w:bCs/>
          <w:b/>
        </w:rPr>
        <w:t xml:space="preserve">Date of Review:</w:t>
      </w:r>
      <w:r>
        <w:t xml:space="preserve"> </w:t>
      </w:r>
      <w:r>
        <w:t xml:space="preserve">[Insert Date]</w:t>
      </w:r>
    </w:p>
    <w:p>
      <w:pPr>
        <w:pStyle w:val="BodyText"/>
      </w:pPr>
      <w:r>
        <w:rPr>
          <w:bCs/>
          <w:b/>
        </w:rPr>
        <w:t xml:space="preserve">Location:</w:t>
      </w:r>
      <w:r>
        <w:t xml:space="preserve"> </w:t>
      </w:r>
      <w:r>
        <w:t xml:space="preserve">Tashkent, Uzbekistan</w:t>
      </w:r>
    </w:p>
    <w:bookmarkStart w:id="21" w:name="executive-summary"/>
    <w:p>
      <w:pPr>
        <w:pStyle w:val="Heading2"/>
      </w:pPr>
      <w:r>
        <w:t xml:space="preserve">1. Executive Summary</w:t>
      </w:r>
    </w:p>
    <w:p>
      <w:pPr>
        <w:pStyle w:val="FirstParagraph"/>
      </w:pPr>
      <w:r>
        <w:t xml:space="preserve">This Peer Review Report serves as a comprehensive evaluation of the professional performance, technical proficiency, and operational conduct of the Laboratory Technician assigned to our facility in Tashkent, Uzbekistan. The purpose of this document is to assess the technician's adherence to international laboratory standards, their contribution to the local healthcare ecosystem, and their alignment with the strategic goals of the institution.</w:t>
      </w:r>
    </w:p>
    <w:p>
      <w:pPr>
        <w:pStyle w:val="BodyText"/>
      </w:pPr>
      <w:r>
        <w:t xml:space="preserve">Over the past review period, the Laboratory Technician has demonstrated a commendable level of dedication to their role. Operating within the dynamic medical environment of Tashkent, the technician has successfully balanced high-volume sample processing with the rigorous accuracy required for diagnostic integrity. This report details specific observations regarding technical skills, safety compliance, teamwork, and areas identified for future professional development.</w:t>
      </w:r>
    </w:p>
    <w:bookmarkEnd w:id="21"/>
    <w:bookmarkStart w:id="24" w:name="X81ee0fc8a0da421c5f946bb9e7e6f4806dd195d"/>
    <w:p>
      <w:pPr>
        <w:pStyle w:val="Heading2"/>
      </w:pPr>
      <w:r>
        <w:t xml:space="preserve">2. Technical Competency and Analytical Skills</w:t>
      </w:r>
    </w:p>
    <w:bookmarkStart w:id="22" w:name="proficiency-in-laboratory-procedures"/>
    <w:p>
      <w:pPr>
        <w:pStyle w:val="Heading3"/>
      </w:pPr>
      <w:r>
        <w:t xml:space="preserve">2.1 Proficiency in Laboratory Procedures</w:t>
      </w:r>
    </w:p>
    <w:p>
      <w:pPr>
        <w:pStyle w:val="FirstParagraph"/>
      </w:pPr>
      <w:r>
        <w:t xml:space="preserve">The core responsibility of a Laboratory Technician is the accurate execution of diagnostic tests. During this review period, the subject demonstrated exceptional proficiency in hematology, biochemistry, and microbiology assays. The technician consistently maintained low error rates in sample analysis, ensuring that patient results were reliable and actionable.</w:t>
      </w:r>
    </w:p>
    <w:p>
      <w:pPr>
        <w:pStyle w:val="BodyText"/>
      </w:pPr>
      <w:r>
        <w:t xml:space="preserve">Notably, the technician adapted quickly to the implementation of new automated analyzers introduced to the Tashkent facility this year. Their ability to troubleshoot minor technical malfunctions without immediate senior intervention significantly reduced downtime, ensuring continuous service for the local patient population.</w:t>
      </w:r>
    </w:p>
    <w:bookmarkEnd w:id="22"/>
    <w:bookmarkStart w:id="23" w:name="quality-assurance-and-control"/>
    <w:p>
      <w:pPr>
        <w:pStyle w:val="Heading3"/>
      </w:pPr>
      <w:r>
        <w:t xml:space="preserve">2.2 Quality Assurance and Control</w:t>
      </w:r>
    </w:p>
    <w:p>
      <w:pPr>
        <w:pStyle w:val="FirstParagraph"/>
      </w:pPr>
      <w:r>
        <w:t xml:space="preserve">Quality assurance is paramount in medical diagnostics. The Laboratory Technician strictly adhered to Standard Operating Procedures (SOPs) and participated actively in internal quality control checks. They demonstrated a strong understanding of calibration protocols and reagent stability, which are critical for maintaining the validity of test results.</w:t>
      </w:r>
    </w:p>
    <w:p>
      <w:pPr>
        <w:pStyle w:val="BodyText"/>
      </w:pPr>
      <w:r>
        <w:t xml:space="preserve">The technician also showed a proactive approach to data integrity, ensuring that all results were logged accurately in the Laboratory Information System (LIS). This diligence supports the facility's ongoing efforts to meet accreditation standards relevant to healthcare providers in Uzbekistan.</w:t>
      </w:r>
    </w:p>
    <w:bookmarkEnd w:id="23"/>
    <w:bookmarkEnd w:id="24"/>
    <w:bookmarkStart w:id="27" w:name="Xb079a57677a75abec48102d005bae48309067fd"/>
    <w:p>
      <w:pPr>
        <w:pStyle w:val="Heading2"/>
      </w:pPr>
      <w:r>
        <w:t xml:space="preserve">3. Safety Compliance and Laboratory Management</w:t>
      </w:r>
    </w:p>
    <w:bookmarkStart w:id="25" w:name="adherence-to-safety-protocols"/>
    <w:p>
      <w:pPr>
        <w:pStyle w:val="Heading3"/>
      </w:pPr>
      <w:r>
        <w:t xml:space="preserve">3.1 Adherence to Safety Protocols</w:t>
      </w:r>
    </w:p>
    <w:p>
      <w:pPr>
        <w:pStyle w:val="FirstParagraph"/>
      </w:pPr>
      <w:r>
        <w:t xml:space="preserve">Working in a clinical laboratory requires strict adherence to biosafety guidelines. The Laboratory Technician consistently demonstrated exemplary safety practices, including the proper use of Personal Protective Equipment (PPE), safe handling of biohazardous materials, and correct disposal of medical waste.</w:t>
      </w:r>
    </w:p>
    <w:p>
      <w:pPr>
        <w:pStyle w:val="BodyText"/>
      </w:pPr>
      <w:r>
        <w:t xml:space="preserve">In the context of Tashkent's growing healthcare infrastructure, maintaining a sterile and safe environment is crucial. The technician played a key role in maintaining the cleanliness of the workstations and ensuring that chemical storage areas were organized and compliant with safety regulations.</w:t>
      </w:r>
    </w:p>
    <w:bookmarkEnd w:id="25"/>
    <w:bookmarkStart w:id="26" w:name="equipment-maintenance"/>
    <w:p>
      <w:pPr>
        <w:pStyle w:val="Heading3"/>
      </w:pPr>
      <w:r>
        <w:t xml:space="preserve">3.2 Equipment Maintenance</w:t>
      </w:r>
    </w:p>
    <w:p>
      <w:pPr>
        <w:pStyle w:val="FirstParagraph"/>
      </w:pPr>
      <w:r>
        <w:t xml:space="preserve">The technician was responsible for the daily maintenance of critical laboratory equipment. Records indicate that all scheduled maintenance tasks were completed on time. The technician's attention to detail in monitoring equipment performance has helped prevent costly repairs and ensured the longevity of the facility's assets.</w:t>
      </w:r>
    </w:p>
    <w:bookmarkEnd w:id="26"/>
    <w:bookmarkEnd w:id="27"/>
    <w:bookmarkStart w:id="30" w:name="professionalism-and-interpersonal-skills"/>
    <w:p>
      <w:pPr>
        <w:pStyle w:val="Heading2"/>
      </w:pPr>
      <w:r>
        <w:t xml:space="preserve">4. Professionalism and Interpersonal Skills</w:t>
      </w:r>
    </w:p>
    <w:bookmarkStart w:id="28" w:name="team-collaboration"/>
    <w:p>
      <w:pPr>
        <w:pStyle w:val="Heading3"/>
      </w:pPr>
      <w:r>
        <w:t xml:space="preserve">4.1 Team Collaboration</w:t>
      </w:r>
    </w:p>
    <w:p>
      <w:pPr>
        <w:pStyle w:val="FirstParagraph"/>
      </w:pPr>
      <w:r>
        <w:t xml:space="preserve">A Laboratory Technician does not work in isolation. This individual has shown strong collaborative skills, working effectively with pathologists, nurses, and other support staff. Their willingness to assist colleagues during peak hours has contributed to a positive and efficient workflow within the department.</w:t>
      </w:r>
    </w:p>
    <w:bookmarkEnd w:id="28"/>
    <w:bookmarkStart w:id="29" w:name="communication"/>
    <w:p>
      <w:pPr>
        <w:pStyle w:val="Heading3"/>
      </w:pPr>
      <w:r>
        <w:t xml:space="preserve">4.2 Communication</w:t>
      </w:r>
    </w:p>
    <w:p>
      <w:pPr>
        <w:pStyle w:val="FirstParagraph"/>
      </w:pPr>
      <w:r>
        <w:t xml:space="preserve">Effective communication is vital in a multicultural environment like Tashkent. The Laboratory Technician demonstrated clear and professional communication skills when reporting critical values to medical staff. Furthermore, their ability to communicate in both English and the local language has facilitated smoother interactions with international partners and local patients alike.</w:t>
      </w:r>
    </w:p>
    <w:bookmarkEnd w:id="29"/>
    <w:bookmarkEnd w:id="30"/>
    <w:bookmarkStart w:id="31" w:name="areas-for-improvement-and-development"/>
    <w:p>
      <w:pPr>
        <w:pStyle w:val="Heading2"/>
      </w:pPr>
      <w:r>
        <w:t xml:space="preserve">5. Areas for Improvement and Development</w:t>
      </w:r>
    </w:p>
    <w:p>
      <w:pPr>
        <w:pStyle w:val="FirstParagraph"/>
      </w:pPr>
      <w:r>
        <w:t xml:space="preserve">While the performance of the Laboratory Technician has been largely positive, this Peer Review Report identifies specific areas for growth to ensure continued professional excellence:</w:t>
      </w:r>
    </w:p>
    <w:p>
      <w:pPr>
        <w:numPr>
          <w:ilvl w:val="0"/>
          <w:numId w:val="1001"/>
        </w:numPr>
        <w:pStyle w:val="Compact"/>
      </w:pPr>
      <w:r>
        <w:rPr>
          <w:bCs/>
          <w:b/>
        </w:rPr>
        <w:t xml:space="preserve">Advanced Data Analysis:</w:t>
      </w:r>
      <w:r>
        <w:t xml:space="preserve"> </w:t>
      </w:r>
      <w:r>
        <w:t xml:space="preserve">It is recommended that the technician undergoes training in advanced statistical methods for quality control data analysis to better interpret trends in laboratory performance.</w:t>
      </w:r>
    </w:p>
    <w:p>
      <w:pPr>
        <w:numPr>
          <w:ilvl w:val="0"/>
          <w:numId w:val="1001"/>
        </w:numPr>
        <w:pStyle w:val="Compact"/>
      </w:pPr>
      <w:r>
        <w:rPr>
          <w:bCs/>
          <w:b/>
        </w:rPr>
        <w:t xml:space="preserve">Leadership Skills:</w:t>
      </w:r>
      <w:r>
        <w:t xml:space="preserve"> </w:t>
      </w:r>
      <w:r>
        <w:t xml:space="preserve">As the technician gains experience, developing leadership skills will be beneficial. Mentoring junior staff or interns could be a valuable next step in their career path.</w:t>
      </w:r>
    </w:p>
    <w:p>
      <w:pPr>
        <w:numPr>
          <w:ilvl w:val="0"/>
          <w:numId w:val="1001"/>
        </w:numPr>
        <w:pStyle w:val="Compact"/>
      </w:pPr>
      <w:r>
        <w:rPr>
          <w:bCs/>
          <w:b/>
        </w:rPr>
        <w:t xml:space="preserve">Regulatory Updates:</w:t>
      </w:r>
      <w:r>
        <w:t xml:space="preserve"> </w:t>
      </w:r>
      <w:r>
        <w:t xml:space="preserve">Staying updated with the latest changes in healthcare regulations specific to Uzbekistan and international ISO standards is essential. Regular attendance at local workshops in Tashkent is encouraged.</w:t>
      </w:r>
    </w:p>
    <w:bookmarkEnd w:id="31"/>
    <w:bookmarkStart w:id="32" w:name="conclusion-and-recommendation"/>
    <w:p>
      <w:pPr>
        <w:pStyle w:val="Heading2"/>
      </w:pPr>
      <w:r>
        <w:t xml:space="preserve">6. Conclusion and Recommendation</w:t>
      </w:r>
    </w:p>
    <w:p>
      <w:pPr>
        <w:pStyle w:val="FirstParagraph"/>
      </w:pPr>
      <w:r>
        <w:t xml:space="preserve">In conclusion, this Peer Review Report affirms that the Laboratory Technician is a valuable asset to our facility in Tashkent, Uzbekistan. Their technical expertise, commitment to safety, and professional demeanor have significantly contributed to the quality of diagnostic services provided.</w:t>
      </w:r>
    </w:p>
    <w:p>
      <w:pPr>
        <w:pStyle w:val="BodyText"/>
      </w:pPr>
      <w:r>
        <w:t xml:space="preserve">Based on the findings of this review, it is recommended that the Laboratory Technician be retained and considered for potential advancement opportunities within the department. The outlined development goals should be integrated into their performance plan for the upcoming year to foster continued growth and excellence in the field of laboratory science.</w:t>
      </w:r>
    </w:p>
    <w:p>
      <w:pPr>
        <w:pStyle w:val="BodyText"/>
      </w:pPr>
      <w:r>
        <w:rPr>
          <w:bCs/>
          <w:b/>
        </w:rPr>
        <w:t xml:space="preserve">Reviewer Signature</w:t>
      </w:r>
      <w:r>
        <w:br/>
      </w:r>
      <w:r>
        <w:t xml:space="preserve">[Insert Reviewer Name]</w:t>
      </w:r>
    </w:p>
    <w:p>
      <w:pPr>
        <w:pStyle w:val="BodyText"/>
      </w:pPr>
      <w:r>
        <w:rPr>
          <w:bCs/>
          <w:b/>
        </w:rPr>
        <w:t xml:space="preserve">Employee Signature</w:t>
      </w:r>
      <w:r>
        <w:br/>
      </w:r>
      <w:r>
        <w:t xml:space="preserve">[Insert Employee Name]</w:t>
      </w:r>
    </w:p>
    <w:p>
      <w:pPr>
        <w:pStyle w:val="BodyText"/>
      </w:pPr>
      <w:r>
        <w:t xml:space="preserve">Confidential Document - Internal Use Only</w:t>
      </w:r>
      <w:r>
        <w:br/>
      </w:r>
      <w:r>
        <w:t xml:space="preserve">Prepared for the Department of Laboratory Medicine, Tashkent, Uzbekistan.</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Laboratory Technician - Tashkent, Uzbekistan</dc:title>
  <dc:creator/>
  <dc:language>en</dc:language>
  <cp:keywords/>
  <dcterms:created xsi:type="dcterms:W3CDTF">2026-10-10T03:52:57Z</dcterms:created>
  <dcterms:modified xsi:type="dcterms:W3CDTF">2026-10-10T03:52:57Z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