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Rio</w:t>
      </w:r>
      <w:r>
        <w:t xml:space="preserve"> </w:t>
      </w:r>
      <w:r>
        <w:t xml:space="preserve">de</w:t>
      </w:r>
      <w:r>
        <w:t xml:space="preserve"> </w:t>
      </w:r>
      <w:r>
        <w:t xml:space="preserve">Janeiro</w:t>
      </w:r>
    </w:p>
    <w:bookmarkStart w:id="26" w:name="Xeaacc1bd24ae06f63e85c1c30ac0490adb32313"/>
    <w:p>
      <w:pPr>
        <w:pStyle w:val="Heading1"/>
      </w:pPr>
      <w:r>
        <w:t xml:space="preserve">Peer Review Report: Professional Legal Competence</w:t>
      </w:r>
    </w:p>
    <w:p>
      <w:pPr>
        <w:pStyle w:val="FirstParagraph"/>
      </w:pPr>
      <w:r>
        <w:rPr>
          <w:bCs/>
          <w:b/>
        </w:rPr>
        <w:t xml:space="preserve">Subject:</w:t>
      </w:r>
      <w:r>
        <w:t xml:space="preserve"> </w:t>
      </w:r>
      <w:r>
        <w:t xml:space="preserve">Evaluation of Legal Practice Standards</w:t>
      </w:r>
      <w:r>
        <w:br/>
      </w:r>
      <w:r>
        <w:rPr>
          <w:bCs/>
          <w:b/>
        </w:rPr>
        <w:t xml:space="preserve">Role:</w:t>
      </w:r>
      <w:r>
        <w:t xml:space="preserve"> </w:t>
      </w:r>
      <w:r>
        <w:t xml:space="preserve">Lawyer</w:t>
      </w:r>
      <w:r>
        <w:br/>
      </w: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24, 2023</w:t>
      </w:r>
      <w:r>
        <w:br/>
      </w:r>
      <w:r>
        <w:rPr>
          <w:bCs/>
          <w:b/>
        </w:rPr>
        <w:t xml:space="preserve">Review Type:</w:t>
      </w:r>
      <w:r>
        <w:t xml:space="preserve"> </w:t>
      </w:r>
      <w:r>
        <w:t xml:space="preserve">Comprehensive Peer Assessment</w:t>
      </w:r>
      <w:r>
        <w:br/>
      </w:r>
      <w:r>
        <w:rPr>
          <w:bCs/>
          <w:b/>
        </w:rPr>
        <w:t xml:space="preserve">Reference:</w:t>
      </w:r>
      <w:r>
        <w:t xml:space="preserve"> </w:t>
      </w:r>
      <w:r>
        <w:t xml:space="preserve">OAB/RJ Standards</w:t>
      </w:r>
    </w:p>
    <w:bookmarkStart w:id="20" w:name="executive-summary"/>
    <w:p>
      <w:pPr>
        <w:pStyle w:val="Heading2"/>
      </w:pPr>
      <w:r>
        <w:t xml:space="preserve">1. Executive Summary</w:t>
      </w:r>
    </w:p>
    <w:p>
      <w:pPr>
        <w:pStyle w:val="FirstParagraph"/>
      </w:pPr>
      <w:r>
        <w:t xml:space="preserve">This Peer Review Report serves as a formal evaluation of the professional conduct, technical competence, and ethical adherence of a practicing Lawyer within the jurisdiction of Brazil, specifically Rio de Janeiro. The purpose of this document is to assess the quality of legal services rendered against the rigorous standards established by the Ordem dos Advogados do Brasil (OAB), particularly the Rio de Janeiro Section (OAB/RJ). The review focuses on the intersection of statutory compliance, local procedural nuances, and the ethical obligations inherent to the legal profession in this specific metropolitan context.</w:t>
      </w:r>
    </w:p>
    <w:bookmarkEnd w:id="20"/>
    <w:bookmarkStart w:id="21" w:name="Xa3816d934223e39aba1101858ca7c63925294bb"/>
    <w:p>
      <w:pPr>
        <w:pStyle w:val="Heading2"/>
      </w:pPr>
      <w:r>
        <w:t xml:space="preserve">2. Jurisdictional Context and Regulatory Framework</w:t>
      </w:r>
    </w:p>
    <w:p>
      <w:pPr>
        <w:pStyle w:val="FirstParagraph"/>
      </w:pPr>
      <w:r>
        <w:t xml:space="preserve">Practicing law in Rio de Janeiro presents a unique set of challenges and requirements that distinguish it from other regions in Brazil. The legal landscape here is heavily influenced by the Federal Constitution of 1988, the Brazilian Civil Procedure Code (CPC/2015), and specific state-level regulations. A competent Lawyer in this region must demonstrate not only a mastery of federal law but also a deep understanding of the local court systems, including the Tribunal de Justiça do Estado do Rio de Janeiro (TJRJ) and the specialized courts such as the Labor Courts (TRT-1) and Federal Regional Courts (TRF-2).</w:t>
      </w:r>
    </w:p>
    <w:p>
      <w:pPr>
        <w:pStyle w:val="BodyText"/>
      </w:pPr>
      <w:r>
        <w:t xml:space="preserve">The review process evaluates whether the subject has maintained active registration with the OAB/RJ and adheres to the Estatuto da Advocacia e a Ordem dos Advogados do Brasil (Law No. 8,906/1994). Furthermore, the assessment considers the Lawyer's ability to navigate the complex bureaucratic environment of Rio de Janeiro, which often requires specific procedural knowledge regarding electronic filing systems (PJe) and local judicial precedents.</w:t>
      </w:r>
    </w:p>
    <w:bookmarkEnd w:id="21"/>
    <w:bookmarkStart w:id="22" w:name="technical-competence-and-legal-analysis"/>
    <w:p>
      <w:pPr>
        <w:pStyle w:val="Heading2"/>
      </w:pPr>
      <w:r>
        <w:t xml:space="preserve">3. Technical Competence and Legal Analysis</w:t>
      </w:r>
    </w:p>
    <w:p>
      <w:pPr>
        <w:pStyle w:val="FirstParagraph"/>
      </w:pPr>
      <w:r>
        <w:t xml:space="preserve">The core of this Peer Review Report examines the technical proficiency of the Lawyer. In the context of Rio de Janeiro, legal matters often involve high-stakes commercial litigation, real estate disputes in prime zones like Barra da Tijuca or Leblon, and complex labor law issues. The evaluation criteria include:</w:t>
      </w:r>
    </w:p>
    <w:p>
      <w:pPr>
        <w:numPr>
          <w:ilvl w:val="0"/>
          <w:numId w:val="1001"/>
        </w:numPr>
        <w:pStyle w:val="Compact"/>
      </w:pPr>
      <w:r>
        <w:rPr>
          <w:bCs/>
          <w:b/>
        </w:rPr>
        <w:t xml:space="preserve">Statutory Interpretation:</w:t>
      </w:r>
      <w:r>
        <w:t xml:space="preserve"> </w:t>
      </w:r>
      <w:r>
        <w:t xml:space="preserve">The ability to accurately interpret Brazilian federal and state laws, ensuring that legal arguments are grounded in current jurisprudence.</w:t>
      </w:r>
    </w:p>
    <w:p>
      <w:pPr>
        <w:numPr>
          <w:ilvl w:val="0"/>
          <w:numId w:val="1001"/>
        </w:numPr>
        <w:pStyle w:val="Compact"/>
      </w:pPr>
      <w:r>
        <w:rPr>
          <w:bCs/>
          <w:b/>
        </w:rPr>
        <w:t xml:space="preserve">Procedural Accuracy:</w:t>
      </w:r>
      <w:r>
        <w:t xml:space="preserve"> </w:t>
      </w:r>
      <w:r>
        <w:t xml:space="preserve">Adherence to strict deadlines and procedural formalities required by the Rio de Janeiro courts. Errors in this area can lead to the dismissal of cases or preclusion of rights.</w:t>
      </w:r>
    </w:p>
    <w:p>
      <w:pPr>
        <w:numPr>
          <w:ilvl w:val="0"/>
          <w:numId w:val="1001"/>
        </w:numPr>
        <w:pStyle w:val="Compact"/>
      </w:pPr>
      <w:r>
        <w:rPr>
          <w:bCs/>
          <w:b/>
        </w:rPr>
        <w:t xml:space="preserve">Case Strategy:</w:t>
      </w:r>
      <w:r>
        <w:t xml:space="preserve"> </w:t>
      </w:r>
      <w:r>
        <w:t xml:space="preserve">The development of robust legal strategies that account for the specific tendencies of local judges and the socio-economic realities of the Rio de Janeiro market.</w:t>
      </w:r>
    </w:p>
    <w:p>
      <w:pPr>
        <w:pStyle w:val="FirstParagraph"/>
      </w:pPr>
      <w:r>
        <w:t xml:space="preserve">The review found that effective practice in this region demands a proactive approach to legal research. The Lawyer must stay updated with the evolving interpretations of the Superior Court of Justice (STJ) and the Supreme Federal Court (STF), as these rulings directly impact local litigation in Rio de Janeiro.</w:t>
      </w:r>
    </w:p>
    <w:bookmarkEnd w:id="22"/>
    <w:bookmarkStart w:id="23" w:name="X4ce211acb8b02978b825403f312638d11fa1afd"/>
    <w:p>
      <w:pPr>
        <w:pStyle w:val="Heading2"/>
      </w:pPr>
      <w:r>
        <w:t xml:space="preserve">4. Ethical Standards and Professional Conduct</w:t>
      </w:r>
    </w:p>
    <w:p>
      <w:pPr>
        <w:pStyle w:val="FirstParagraph"/>
      </w:pPr>
      <w:r>
        <w:t xml:space="preserve">Ethical integrity is paramount for any Lawyer, but it is scrutinized even more closely in a major hub like Rio de Janeiro. This section of the report assesses compliance with the Code of Ethics and Discipline of the Brazilian Bar Association. Key areas of focus include:</w:t>
      </w:r>
    </w:p>
    <w:p>
      <w:pPr>
        <w:numPr>
          <w:ilvl w:val="0"/>
          <w:numId w:val="1002"/>
        </w:numPr>
        <w:pStyle w:val="Compact"/>
      </w:pPr>
      <w:r>
        <w:rPr>
          <w:bCs/>
          <w:b/>
        </w:rPr>
        <w:t xml:space="preserve">Confidentiality:</w:t>
      </w:r>
      <w:r>
        <w:t xml:space="preserve"> </w:t>
      </w:r>
      <w:r>
        <w:t xml:space="preserve">Strict maintenance of client confidentiality, protecting sensitive information in an environment where business networks are tight-knit.</w:t>
      </w:r>
    </w:p>
    <w:p>
      <w:pPr>
        <w:numPr>
          <w:ilvl w:val="0"/>
          <w:numId w:val="1002"/>
        </w:numPr>
        <w:pStyle w:val="Compact"/>
      </w:pPr>
      <w:r>
        <w:rPr>
          <w:bCs/>
          <w:b/>
        </w:rPr>
        <w:t xml:space="preserve">Conflict of Interest:</w:t>
      </w:r>
      <w:r>
        <w:t xml:space="preserve"> </w:t>
      </w:r>
      <w:r>
        <w:t xml:space="preserve">Diligent screening to avoid conflicts, particularly given the interconnected nature of legal and business communities in Rio de Janeiro.</w:t>
      </w:r>
    </w:p>
    <w:p>
      <w:pPr>
        <w:numPr>
          <w:ilvl w:val="0"/>
          <w:numId w:val="1002"/>
        </w:numPr>
        <w:pStyle w:val="Compact"/>
      </w:pPr>
      <w:r>
        <w:rPr>
          <w:bCs/>
          <w:b/>
        </w:rPr>
        <w:t xml:space="preserve">Client Communication:</w:t>
      </w:r>
      <w:r>
        <w:t xml:space="preserve"> </w:t>
      </w:r>
      <w:r>
        <w:t xml:space="preserve">Providing clear, honest, and timely updates to clients, managing expectations realistically regarding the often slow pace of the Brazilian judicial system.</w:t>
      </w:r>
    </w:p>
    <w:p>
      <w:pPr>
        <w:pStyle w:val="FirstParagraph"/>
      </w:pPr>
      <w:r>
        <w:t xml:space="preserve">The review emphasizes that a Lawyer in Rio de Janeiro must uphold the dignity of the profession, avoiding any conduct that could bring disrepute to the OAB/RJ. This includes transparent fee structures and avoiding any form of undue influence on judicial officers.</w:t>
      </w:r>
    </w:p>
    <w:bookmarkEnd w:id="23"/>
    <w:bookmarkStart w:id="24" w:name="client-relations-and-service-delivery"/>
    <w:p>
      <w:pPr>
        <w:pStyle w:val="Heading2"/>
      </w:pPr>
      <w:r>
        <w:t xml:space="preserve">5. Client Relations and Service Delivery</w:t>
      </w:r>
    </w:p>
    <w:p>
      <w:pPr>
        <w:pStyle w:val="FirstParagraph"/>
      </w:pPr>
      <w:r>
        <w:t xml:space="preserve">The quality of legal service is ultimately measured by client satisfaction and outcomes. In Rio de Janeiro, clients expect a Lawyer who is not only legally astute but also culturally aware and accessible. The review highlights the importance of:</w:t>
      </w:r>
    </w:p>
    <w:p>
      <w:pPr>
        <w:numPr>
          <w:ilvl w:val="0"/>
          <w:numId w:val="1003"/>
        </w:numPr>
        <w:pStyle w:val="Compact"/>
      </w:pPr>
      <w:r>
        <w:rPr>
          <w:bCs/>
          <w:b/>
        </w:rPr>
        <w:t xml:space="preserve">Responsiveness:</w:t>
      </w:r>
      <w:r>
        <w:t xml:space="preserve"> </w:t>
      </w:r>
      <w:r>
        <w:t xml:space="preserve">Timely responses to client inquiries, recognizing the fast-paced nature of business in Rio de Janeiro.</w:t>
      </w:r>
    </w:p>
    <w:p>
      <w:pPr>
        <w:numPr>
          <w:ilvl w:val="0"/>
          <w:numId w:val="1003"/>
        </w:numPr>
        <w:pStyle w:val="Compact"/>
      </w:pPr>
      <w:r>
        <w:rPr>
          <w:bCs/>
          <w:b/>
        </w:rPr>
        <w:t xml:space="preserve">Cultural Competence:</w:t>
      </w:r>
      <w:r>
        <w:t xml:space="preserve"> </w:t>
      </w:r>
      <w:r>
        <w:t xml:space="preserve">Understanding the local business culture and social dynamics, which can significantly influence negotiation and litigation strategies.</w:t>
      </w:r>
    </w:p>
    <w:p>
      <w:pPr>
        <w:numPr>
          <w:ilvl w:val="0"/>
          <w:numId w:val="1003"/>
        </w:numPr>
        <w:pStyle w:val="Compact"/>
      </w:pPr>
      <w:r>
        <w:rPr>
          <w:bCs/>
          <w:b/>
        </w:rPr>
        <w:t xml:space="preserve">Accessibility:</w:t>
      </w:r>
      <w:r>
        <w:t xml:space="preserve"> </w:t>
      </w:r>
      <w:r>
        <w:t xml:space="preserve">Ensuring that clients can reach their legal counsel easily, whether through physical offices in key areas or via secure digital communication channels.</w:t>
      </w:r>
    </w:p>
    <w:bookmarkEnd w:id="24"/>
    <w:bookmarkStart w:id="25" w:name="X04cae3ad1b4d169ce40ee60ce8471b2a71e95ee"/>
    <w:p>
      <w:pPr>
        <w:pStyle w:val="Heading2"/>
      </w:pPr>
      <w:r>
        <w:t xml:space="preserve">6. Recommendations for Continuous Improvement</w:t>
      </w:r>
    </w:p>
    <w:p>
      <w:pPr>
        <w:pStyle w:val="FirstParagraph"/>
      </w:pPr>
      <w:r>
        <w:t xml:space="preserve">Based on the findings of this Peer Review Report, the following recommendations are made to enhance the practice of the Lawyer in Brazil, Rio de Janeiro:</w:t>
      </w:r>
    </w:p>
    <w:p>
      <w:pPr>
        <w:numPr>
          <w:ilvl w:val="0"/>
          <w:numId w:val="1004"/>
        </w:numPr>
        <w:pStyle w:val="Compact"/>
      </w:pPr>
      <w:r>
        <w:t xml:space="preserve">Engage in continuous professional development through OAB/RJ seminars and workshops focusing on recent changes in Brazilian law.</w:t>
      </w:r>
    </w:p>
    <w:p>
      <w:pPr>
        <w:numPr>
          <w:ilvl w:val="0"/>
          <w:numId w:val="1004"/>
        </w:numPr>
        <w:pStyle w:val="Compact"/>
      </w:pPr>
      <w:r>
        <w:t xml:space="preserve">Strengthen digital capabilities to better utilize the electronic court systems prevalent in Rio de Janeiro.</w:t>
      </w:r>
    </w:p>
    <w:p>
      <w:pPr>
        <w:numPr>
          <w:ilvl w:val="0"/>
          <w:numId w:val="1004"/>
        </w:numPr>
        <w:pStyle w:val="Compact"/>
      </w:pPr>
      <w:r>
        <w:t xml:space="preserve">Implement robust internal compliance protocols to ensure ongoing adherence to ethical standards.</w:t>
      </w:r>
    </w:p>
    <w:p>
      <w:pPr>
        <w:pStyle w:val="FirstParagraph"/>
      </w:pPr>
      <w:r>
        <w:rPr>
          <w:bCs/>
          <w:b/>
        </w:rPr>
        <w:t xml:space="preserve">Conclusion:</w:t>
      </w:r>
      <w:r>
        <w:t xml:space="preserve"> </w:t>
      </w:r>
      <w:r>
        <w:t xml:space="preserve">This Peer Review Report confirms that the practice of law in Rio de Janeiro requires a high degree of specialization, ethical rigor, and local knowledge. The Lawyer evaluated must continuously adapt to the dynamic legal environment of Brazil to provide effective representation.</w:t>
      </w:r>
    </w:p>
    <w:p>
      <w:pPr>
        <w:pStyle w:val="BodyText"/>
      </w:pPr>
      <w:r>
        <w:rPr>
          <w:bCs/>
          <w:b/>
        </w:rPr>
        <w:t xml:space="preserve">Prepared by:</w:t>
      </w:r>
      <w:r>
        <w:t xml:space="preserve"> </w:t>
      </w:r>
      <w:r>
        <w:t xml:space="preserve">[Reviewer Name/Title]</w:t>
      </w:r>
    </w:p>
    <w:p>
      <w:pPr>
        <w:pStyle w:val="BodyText"/>
      </w:pPr>
      <w:r>
        <w:rPr>
          <w:bCs/>
          <w:b/>
        </w:rPr>
        <w:t xml:space="preserve">Affiliation:</w:t>
      </w:r>
      <w:r>
        <w:t xml:space="preserve"> </w:t>
      </w:r>
      <w:r>
        <w:t xml:space="preserve">[Law Firm/Organization]</w:t>
      </w:r>
    </w:p>
    <w:p>
      <w:pPr>
        <w:pStyle w:val="BodyText"/>
      </w:pPr>
      <w:r>
        <w:rPr>
          <w:bCs/>
          <w:b/>
        </w:rPr>
        <w:t xml:space="preserve">Date of Submission:</w:t>
      </w:r>
      <w:r>
        <w:t xml:space="preserve"> </w:t>
      </w:r>
      <w:r>
        <w:t xml:space="preserve">October 24,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Services in Rio de Janeiro</dc:title>
  <dc:creator/>
  <dc:language>en</dc:language>
  <cp:keywords/>
  <dcterms:created xsi:type="dcterms:W3CDTF">2026-10-10T13:53:22Z</dcterms:created>
  <dcterms:modified xsi:type="dcterms:W3CDTF">2026-10-10T13:53:22Z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