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Legal Practice Standards and Professional Competence</w:t>
      </w:r>
    </w:p>
    <w:p>
      <w:pPr>
        <w:pStyle w:val="BodyText"/>
      </w:pPr>
      <w:r>
        <w:rPr>
          <w:bCs/>
          <w:b/>
        </w:rPr>
        <w:t xml:space="preserve">Location:</w:t>
      </w:r>
      <w:r>
        <w:t xml:space="preserve"> </w:t>
      </w:r>
      <w:r>
        <w:t xml:space="preserve">Chile Santiago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Legal Regulatory Oversight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professional standards, ethical compliance, and operational efficiency of a practicing</w:t>
      </w:r>
      <w:r>
        <w:t xml:space="preserve"> </w:t>
      </w:r>
      <w:r>
        <w:rPr>
          <w:bCs/>
          <w:b/>
        </w:rPr>
        <w:t xml:space="preserve">Lawyer</w:t>
      </w:r>
      <w:r>
        <w:t xml:space="preserve"> </w:t>
      </w:r>
      <w:r>
        <w:t xml:space="preserve">based in the metropolitan region of</w:t>
      </w:r>
      <w:r>
        <w:t xml:space="preserve"> </w:t>
      </w:r>
      <w:r>
        <w:rPr>
          <w:bCs/>
          <w:b/>
        </w:rPr>
        <w:t xml:space="preserve">Chile Santiago</w:t>
      </w:r>
      <w:r>
        <w:t xml:space="preserve">. The review was conducted in accordance with the guidelines established by the Chilean Bar Association (Colegio de Abogados de Chile) and international best practices for legal quality assurance. The primary objective of this assessment is to ensure that the legal services provided align with the rigorous demands of the Chilean judicial system, particularly within the bustling legal environment of Santiago.</w:t>
      </w:r>
    </w:p>
    <w:p>
      <w:pPr>
        <w:pStyle w:val="BodyText"/>
      </w:pPr>
      <w:r>
        <w:t xml:space="preserve">The findings indicate a high level of competence in substantive law, though specific areas regarding client communication protocols and digital case management require attention to meet the evolving expectations of the modern legal market in Chile Santiago.</w:t>
      </w:r>
    </w:p>
    <w:bookmarkEnd w:id="21"/>
    <w:bookmarkStart w:id="22" w:name="introduction-and-scope"/>
    <w:p>
      <w:pPr>
        <w:pStyle w:val="Heading2"/>
      </w:pPr>
      <w:r>
        <w:t xml:space="preserve">2. Introduction and Scope</w:t>
      </w:r>
    </w:p>
    <w:p>
      <w:pPr>
        <w:pStyle w:val="FirstParagraph"/>
      </w:pPr>
      <w:r>
        <w:t xml:space="preserve">The legal landscape in</w:t>
      </w:r>
      <w:r>
        <w:t xml:space="preserve"> </w:t>
      </w:r>
      <w:r>
        <w:rPr>
          <w:bCs/>
          <w:b/>
        </w:rPr>
        <w:t xml:space="preserve">Chile Santiago</w:t>
      </w:r>
      <w:r>
        <w:t xml:space="preserve"> </w:t>
      </w:r>
      <w:r>
        <w:t xml:space="preserve">is characterized by its complexity, rapid procedural changes, and the high volume of commercial and civil litigation. As the economic and political hub of the country, Santiago demands that every</w:t>
      </w:r>
      <w:r>
        <w:t xml:space="preserve"> </w:t>
      </w:r>
      <w:r>
        <w:rPr>
          <w:bCs/>
          <w:b/>
        </w:rPr>
        <w:t xml:space="preserve">Lawyer</w:t>
      </w:r>
      <w:r>
        <w:t xml:space="preserve"> </w:t>
      </w:r>
      <w:r>
        <w:t xml:space="preserve">operating within its jurisdiction maintains an exceptional standard of diligence. This</w:t>
      </w:r>
      <w:r>
        <w:t xml:space="preserve"> </w:t>
      </w:r>
      <w:r>
        <w:rPr>
          <w:bCs/>
          <w:b/>
        </w:rPr>
        <w:t xml:space="preserve">Peer Review Report</w:t>
      </w:r>
      <w:r>
        <w:t xml:space="preserve"> </w:t>
      </w:r>
      <w:r>
        <w:t xml:space="preserve">focuses on evaluating the subject’s adherence to these standards.</w:t>
      </w:r>
    </w:p>
    <w:p>
      <w:pPr>
        <w:pStyle w:val="BodyText"/>
      </w:pPr>
      <w:r>
        <w:t xml:space="preserve">The scope of this review encompasses the examination of case files, client feedback, courtroom performance, and adherence to the Code of Ethics. Special emphasis is placed on the lawyer’s ability to navigate the specific procedural nuances of the Santiago courts, including the Civil Court of Santiago and the Commercial Court of Santiago.</w:t>
      </w:r>
    </w:p>
    <w:bookmarkEnd w:id="22"/>
    <w:bookmarkStart w:id="23" w:name="methodology"/>
    <w:p>
      <w:pPr>
        <w:pStyle w:val="Heading2"/>
      </w:pPr>
      <w:r>
        <w:t xml:space="preserve">3. Methodology</w:t>
      </w:r>
    </w:p>
    <w:p>
      <w:pPr>
        <w:pStyle w:val="FirstParagraph"/>
      </w:pPr>
      <w:r>
        <w:t xml:space="preserve">The evaluation process for this</w:t>
      </w:r>
      <w:r>
        <w:t xml:space="preserve"> </w:t>
      </w:r>
      <w:r>
        <w:rPr>
          <w:bCs/>
          <w:b/>
        </w:rPr>
        <w:t xml:space="preserve">Peer Review Report</w:t>
      </w:r>
      <w:r>
        <w:t xml:space="preserve"> </w:t>
      </w:r>
      <w:r>
        <w:t xml:space="preserve">involved a multi-faceted approach designed to capture a holistic view of the</w:t>
      </w:r>
      <w:r>
        <w:t xml:space="preserve"> </w:t>
      </w:r>
      <w:r>
        <w:rPr>
          <w:bCs/>
          <w:b/>
        </w:rPr>
        <w:t xml:space="preserve">Lawyer</w:t>
      </w:r>
      <w:r>
        <w:t xml:space="preserve">'s practice in</w:t>
      </w:r>
      <w:r>
        <w:t xml:space="preserve"> </w:t>
      </w:r>
      <w:r>
        <w:rPr>
          <w:bCs/>
          <w:b/>
        </w:rPr>
        <w:t xml:space="preserve">Chile Santiago</w:t>
      </w:r>
      <w:r>
        <w:t xml:space="preserve">. The methodology included:</w:t>
      </w:r>
    </w:p>
    <w:p>
      <w:pPr>
        <w:numPr>
          <w:ilvl w:val="0"/>
          <w:numId w:val="1001"/>
        </w:numPr>
        <w:pStyle w:val="Compact"/>
      </w:pPr>
      <w:r>
        <w:rPr>
          <w:bCs/>
          <w:b/>
        </w:rPr>
        <w:t xml:space="preserve">File Review:</w:t>
      </w:r>
      <w:r>
        <w:t xml:space="preserve"> </w:t>
      </w:r>
      <w:r>
        <w:t xml:space="preserve">A random selection of twenty active and closed case files was analyzed for completeness, accuracy, and strategic soundness.</w:t>
      </w:r>
    </w:p>
    <w:p>
      <w:pPr>
        <w:numPr>
          <w:ilvl w:val="0"/>
          <w:numId w:val="1001"/>
        </w:numPr>
        <w:pStyle w:val="Compact"/>
      </w:pPr>
      <w:r>
        <w:rPr>
          <w:bCs/>
          <w:b/>
        </w:rPr>
        <w:t xml:space="preserve">Peer Interviews:</w:t>
      </w:r>
      <w:r>
        <w:t xml:space="preserve"> </w:t>
      </w:r>
      <w:r>
        <w:t xml:space="preserve">Confidential interviews were conducted with three fellow attorneys practicing in Santiago to gauge professional reputation.</w:t>
      </w:r>
    </w:p>
    <w:p>
      <w:pPr>
        <w:numPr>
          <w:ilvl w:val="0"/>
          <w:numId w:val="1001"/>
        </w:numPr>
        <w:pStyle w:val="Compact"/>
      </w:pPr>
      <w:r>
        <w:rPr>
          <w:bCs/>
          <w:b/>
        </w:rPr>
        <w:t xml:space="preserve">Client Satisfaction Survey:</w:t>
      </w:r>
      <w:r>
        <w:t xml:space="preserve"> </w:t>
      </w:r>
      <w:r>
        <w:t xml:space="preserve">Anonymized feedback from five recent clients was reviewed to assess communication and service delivery.</w:t>
      </w:r>
    </w:p>
    <w:p>
      <w:pPr>
        <w:numPr>
          <w:ilvl w:val="0"/>
          <w:numId w:val="1001"/>
        </w:numPr>
        <w:pStyle w:val="Compact"/>
      </w:pPr>
      <w:r>
        <w:rPr>
          <w:bCs/>
          <w:b/>
        </w:rPr>
        <w:t xml:space="preserve">Regulatory Compliance Check:</w:t>
      </w:r>
      <w:r>
        <w:t xml:space="preserve"> </w:t>
      </w:r>
      <w:r>
        <w:t xml:space="preserve">Verification of standing with the Chilean Bar Association and any disciplinary records.</w:t>
      </w:r>
    </w:p>
    <w:bookmarkEnd w:id="23"/>
    <w:bookmarkStart w:id="28" w:name="detailed-findings"/>
    <w:p>
      <w:pPr>
        <w:pStyle w:val="Heading2"/>
      </w:pPr>
      <w:r>
        <w:t xml:space="preserve">4. Detailed Findings</w:t>
      </w:r>
    </w:p>
    <w:bookmarkStart w:id="24" w:name="legal-knowledge-and-application"/>
    <w:p>
      <w:pPr>
        <w:pStyle w:val="Heading3"/>
      </w:pPr>
      <w:r>
        <w:t xml:space="preserve">4.1. Legal Knowledge and Application</w:t>
      </w:r>
    </w:p>
    <w:p>
      <w:pPr>
        <w:pStyle w:val="FirstParagraph"/>
      </w:pPr>
      <w:r>
        <w:t xml:space="preserve">The</w:t>
      </w:r>
      <w:r>
        <w:t xml:space="preserve"> </w:t>
      </w:r>
      <w:r>
        <w:rPr>
          <w:bCs/>
          <w:b/>
        </w:rPr>
        <w:t xml:space="preserve">Lawyer</w:t>
      </w:r>
      <w:r>
        <w:t xml:space="preserve"> </w:t>
      </w:r>
      <w:r>
        <w:t xml:space="preserve">demonstrates a robust understanding of Chilean civil and commercial law. In the context of</w:t>
      </w:r>
      <w:r>
        <w:t xml:space="preserve"> </w:t>
      </w:r>
      <w:r>
        <w:rPr>
          <w:bCs/>
          <w:b/>
        </w:rPr>
        <w:t xml:space="preserve">Chile Santiago</w:t>
      </w:r>
      <w:r>
        <w:t xml:space="preserve">, where corporate law is heavily regulated, the subject shows particular strength in contract drafting and corporate governance. The analysis of case files reveals that legal arguments are well-researched and properly cited, reflecting a deep familiarity with local jurisprudence. The ability to interpret complex statutes is a critical asset for any practitioner in this region, and the subject excels in this area.</w:t>
      </w:r>
    </w:p>
    <w:bookmarkEnd w:id="24"/>
    <w:bookmarkStart w:id="25" w:name="procedural-competence"/>
    <w:p>
      <w:pPr>
        <w:pStyle w:val="Heading3"/>
      </w:pPr>
      <w:r>
        <w:t xml:space="preserve">4.2. Procedural Competence</w:t>
      </w:r>
    </w:p>
    <w:p>
      <w:pPr>
        <w:pStyle w:val="FirstParagraph"/>
      </w:pPr>
      <w:r>
        <w:t xml:space="preserve">Navigating the judicial system in</w:t>
      </w:r>
      <w:r>
        <w:t xml:space="preserve"> </w:t>
      </w:r>
      <w:r>
        <w:rPr>
          <w:bCs/>
          <w:b/>
        </w:rPr>
        <w:t xml:space="preserve">Chile Santiago</w:t>
      </w:r>
      <w:r>
        <w:t xml:space="preserve"> </w:t>
      </w:r>
      <w:r>
        <w:t xml:space="preserve">requires strict adherence to procedural timelines and formalities. This</w:t>
      </w:r>
      <w:r>
        <w:t xml:space="preserve"> </w:t>
      </w:r>
      <w:r>
        <w:rPr>
          <w:bCs/>
          <w:b/>
        </w:rPr>
        <w:t xml:space="preserve">Peer Review Report</w:t>
      </w:r>
      <w:r>
        <w:t xml:space="preserve"> </w:t>
      </w:r>
      <w:r>
        <w:t xml:space="preserve">confirms that the</w:t>
      </w:r>
      <w:r>
        <w:t xml:space="preserve"> </w:t>
      </w:r>
      <w:r>
        <w:rPr>
          <w:bCs/>
          <w:b/>
        </w:rPr>
        <w:t xml:space="preserve">Lawyer</w:t>
      </w:r>
      <w:r>
        <w:t xml:space="preserve"> </w:t>
      </w:r>
      <w:r>
        <w:t xml:space="preserve">maintains excellent procedural discipline. There were no instances of missed deadlines or filing errors in the reviewed cases. The subject’s familiarity with the electronic filing systems used by Santiago courts is evident, ensuring that all submissions are timely and compliant with current technological requirements.</w:t>
      </w:r>
    </w:p>
    <w:bookmarkEnd w:id="25"/>
    <w:bookmarkStart w:id="26" w:name="ethical-standards-and-professionalism"/>
    <w:p>
      <w:pPr>
        <w:pStyle w:val="Heading3"/>
      </w:pPr>
      <w:r>
        <w:t xml:space="preserve">4.3. Ethical Standards and Professionalism</w:t>
      </w:r>
    </w:p>
    <w:p>
      <w:pPr>
        <w:pStyle w:val="FirstParagraph"/>
      </w:pPr>
      <w:r>
        <w:t xml:space="preserve">Ethical conduct is paramount for a</w:t>
      </w:r>
      <w:r>
        <w:t xml:space="preserve"> </w:t>
      </w:r>
      <w:r>
        <w:rPr>
          <w:bCs/>
          <w:b/>
        </w:rPr>
        <w:t xml:space="preserve">Lawyer</w:t>
      </w:r>
      <w:r>
        <w:t xml:space="preserve"> </w:t>
      </w:r>
      <w:r>
        <w:t xml:space="preserve">in Chile. The review found no violations of the Code of Ethics. The subject maintains appropriate confidentiality and avoids conflicts of interest. In the competitive environment of</w:t>
      </w:r>
      <w:r>
        <w:t xml:space="preserve"> </w:t>
      </w:r>
      <w:r>
        <w:rPr>
          <w:bCs/>
          <w:b/>
        </w:rPr>
        <w:t xml:space="preserve">Chile Santiago</w:t>
      </w:r>
      <w:r>
        <w:t xml:space="preserve">, maintaining professional integrity is essential for long-term success, and the subject’s reputation among peers is one of reliability and honesty.</w:t>
      </w:r>
    </w:p>
    <w:bookmarkEnd w:id="26"/>
    <w:bookmarkStart w:id="27" w:name="client-communication"/>
    <w:p>
      <w:pPr>
        <w:pStyle w:val="Heading3"/>
      </w:pPr>
      <w:r>
        <w:t xml:space="preserve">4.4. Client Communication</w:t>
      </w:r>
    </w:p>
    <w:p>
      <w:pPr>
        <w:pStyle w:val="FirstParagraph"/>
      </w:pPr>
      <w:r>
        <w:t xml:space="preserve">While the legal work is exemplary, this</w:t>
      </w:r>
      <w:r>
        <w:t xml:space="preserve"> </w:t>
      </w:r>
      <w:r>
        <w:rPr>
          <w:bCs/>
          <w:b/>
        </w:rPr>
        <w:t xml:space="preserve">Peer Review Report</w:t>
      </w:r>
      <w:r>
        <w:t xml:space="preserve"> </w:t>
      </w:r>
      <w:r>
        <w:t xml:space="preserve">identifies a need for improvement in client communication. Feedback suggests that while the</w:t>
      </w:r>
      <w:r>
        <w:t xml:space="preserve"> </w:t>
      </w:r>
      <w:r>
        <w:rPr>
          <w:bCs/>
          <w:b/>
        </w:rPr>
        <w:t xml:space="preserve">Lawyer</w:t>
      </w:r>
      <w:r>
        <w:t xml:space="preserve"> </w:t>
      </w:r>
      <w:r>
        <w:t xml:space="preserve">is responsive, updates are sometimes technical and lack clarity for non-legal clients. In a diverse city like</w:t>
      </w:r>
      <w:r>
        <w:t xml:space="preserve"> </w:t>
      </w:r>
      <w:r>
        <w:rPr>
          <w:bCs/>
          <w:b/>
        </w:rPr>
        <w:t xml:space="preserve">Chile Santiago</w:t>
      </w:r>
      <w:r>
        <w:t xml:space="preserve">, where clients may have varying levels of legal literacy, simplifying complex legal concepts is crucial.</w:t>
      </w:r>
    </w:p>
    <w:bookmarkEnd w:id="27"/>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practice of the</w:t>
      </w:r>
      <w:r>
        <w:t xml:space="preserve"> </w:t>
      </w:r>
      <w:r>
        <w:rPr>
          <w:bCs/>
          <w:b/>
        </w:rPr>
        <w:t xml:space="preserve">Lawyer</w:t>
      </w:r>
      <w:r>
        <w:t xml:space="preserve"> </w:t>
      </w:r>
      <w:r>
        <w:t xml:space="preserve">in</w:t>
      </w:r>
      <w:r>
        <w:t xml:space="preserve"> </w:t>
      </w:r>
      <w:r>
        <w:rPr>
          <w:bCs/>
          <w:b/>
        </w:rPr>
        <w:t xml:space="preserve">Chile Santiago</w:t>
      </w:r>
      <w:r>
        <w:t xml:space="preserve">:</w:t>
      </w:r>
    </w:p>
    <w:p>
      <w:pPr>
        <w:numPr>
          <w:ilvl w:val="0"/>
          <w:numId w:val="1002"/>
        </w:numPr>
        <w:pStyle w:val="Compact"/>
      </w:pPr>
      <w:r>
        <w:rPr>
          <w:bCs/>
          <w:b/>
        </w:rPr>
        <w:t xml:space="preserve">Enhance Communication Protocols:</w:t>
      </w:r>
      <w:r>
        <w:t xml:space="preserve"> </w:t>
      </w:r>
      <w:r>
        <w:t xml:space="preserve">Implement a structured client update system that translates legal jargon into plain language. This will improve client satisfaction and trust.</w:t>
      </w:r>
    </w:p>
    <w:p>
      <w:pPr>
        <w:numPr>
          <w:ilvl w:val="0"/>
          <w:numId w:val="1002"/>
        </w:numPr>
        <w:pStyle w:val="Compact"/>
      </w:pPr>
      <w:r>
        <w:rPr>
          <w:bCs/>
          <w:b/>
        </w:rPr>
        <w:t xml:space="preserve">Adopt Advanced Case Management Software:</w:t>
      </w:r>
      <w:r>
        <w:t xml:space="preserve"> </w:t>
      </w:r>
      <w:r>
        <w:t xml:space="preserve">To further streamline operations in the fast-paced environment of Santiago, investing in specialized legal tech tools is recommended.</w:t>
      </w:r>
    </w:p>
    <w:p>
      <w:pPr>
        <w:numPr>
          <w:ilvl w:val="0"/>
          <w:numId w:val="1002"/>
        </w:numPr>
        <w:pStyle w:val="Compact"/>
      </w:pPr>
      <w:r>
        <w:rPr>
          <w:bCs/>
          <w:b/>
        </w:rPr>
        <w:t xml:space="preserve">Continuing Legal Education:</w:t>
      </w:r>
      <w:r>
        <w:t xml:space="preserve"> </w:t>
      </w:r>
      <w:r>
        <w:t xml:space="preserve">While current knowledge is strong, ongoing training in emerging areas of Chilean law, such as data protection and digital assets, will ensure continued relevance.</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is a competent and ethical professional well-suited to the demands of practicing in</w:t>
      </w:r>
      <w:r>
        <w:t xml:space="preserve"> </w:t>
      </w:r>
      <w:r>
        <w:rPr>
          <w:bCs/>
          <w:b/>
        </w:rPr>
        <w:t xml:space="preserve">Chile Santiago</w:t>
      </w:r>
      <w:r>
        <w:t xml:space="preserve">. The subject’s strong legal acumen and procedural diligence are significant strengths. By addressing the minor areas of improvement identified, particularly in client communication, the lawyer can further elevate their practice and contribute positively to the legal community in Santiago. The overall rating for this review is</w:t>
      </w:r>
      <w:r>
        <w:t xml:space="preserve"> </w:t>
      </w:r>
      <w:r>
        <w:t xml:space="preserve">Satisfactory with Recommendations</w:t>
      </w:r>
      <w:r>
        <w:t xml:space="preserve">.</w:t>
      </w:r>
    </w:p>
    <w:bookmarkEnd w:id="30"/>
    <w:p>
      <w:pPr>
        <w:pStyle w:val="BodyText"/>
      </w:pPr>
      <w:r>
        <w:rPr>
          <w:bCs/>
          <w:b/>
        </w:rPr>
        <w:t xml:space="preserve">Report Prepared By:</w:t>
      </w:r>
      <w:r>
        <w:t xml:space="preserve"> </w:t>
      </w:r>
      <w:r>
        <w:t xml:space="preserve">Independent Peer Review Committee</w:t>
      </w:r>
      <w:r>
        <w:br/>
      </w:r>
      <w:r>
        <w:rPr>
          <w:bCs/>
          <w:b/>
        </w:rPr>
        <w:t xml:space="preserve">Reference ID:</w:t>
      </w:r>
      <w:r>
        <w:t xml:space="preserve"> </w:t>
      </w:r>
      <w:r>
        <w:t xml:space="preserve">PR-CL-2023-894</w:t>
      </w:r>
      <w:r>
        <w:br/>
      </w:r>
      <w:r>
        <w:rPr>
          <w:iCs/>
          <w:i/>
        </w:rPr>
        <w:t xml:space="preserve">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Chile Santiago</dc:title>
  <dc:creator/>
  <dc:language>en</dc:language>
  <cp:keywords/>
  <dcterms:created xsi:type="dcterms:W3CDTF">2026-10-10T03:53:46Z</dcterms:created>
  <dcterms:modified xsi:type="dcterms:W3CDTF">2026-10-10T03:53:46Z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