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Shanghai,</w:t>
      </w:r>
      <w:r>
        <w:t xml:space="preserve"> </w:t>
      </w:r>
      <w:r>
        <w:t xml:space="preserve">China</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Evaluation of Legal Competency and Practice Standards</w:t>
      </w:r>
      <w:r>
        <w:br/>
      </w:r>
      <w:r>
        <w:rPr>
          <w:bCs/>
          <w:b/>
        </w:rPr>
        <w:t xml:space="preserve">Reviewing Body:</w:t>
      </w:r>
      <w:r>
        <w:t xml:space="preserve"> </w:t>
      </w:r>
      <w:r>
        <w:t xml:space="preserve">Shanghai International Legal Practice Association (Simulated)</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Shanghai, People's Republic of China</w:t>
      </w:r>
      <w:r>
        <w:br/>
      </w:r>
      <w:r>
        <w:rPr>
          <w:bCs/>
          <w:b/>
        </w:rPr>
        <w:t xml:space="preserve">Reference ID:</w:t>
      </w:r>
      <w:r>
        <w:t xml:space="preserve"> </w:t>
      </w:r>
      <w:r>
        <w:t xml:space="preserve">SH-LAW-PR-2023-089</w:t>
      </w:r>
    </w:p>
    <w:bookmarkStart w:id="27" w:name="X5a8032cb9bacef9562b6547d0c6c0e7de955dd7"/>
    <w:p>
      <w:pPr>
        <w:pStyle w:val="Heading1"/>
      </w:pPr>
      <w:r>
        <w:t xml:space="preserve">Peer Review Report: Assessment of Legal Practice Standards in Shanghai</w:t>
      </w:r>
    </w:p>
    <w:p>
      <w:pPr>
        <w:pStyle w:val="FirstParagraph"/>
      </w:pPr>
      <w:r>
        <w:t xml:space="preserve">This document serves as a comprehensive Peer Review Report regarding the professional conduct, technical competence, and ethical adherence of a practicing Lawyer within the jurisdiction of China Shanghai. The purpose of this review is to evaluate the subject's alignment with the rigorous standards expected by the Shanghai Lawyers Association and the Ministry of Justice of the People's Republic of China. As Shanghai continues to solidify its position as a premier global financial and legal hub, the expectations for legal professionals operating within this dynamic environment are exceptionally high.</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analysis of the Lawyer's performance over the preceding twelve months. The review focuses specifically on the nuances of practicing law in China Shanghai, a jurisdiction characterized by a unique blend of civil law traditions, rapidly evolving regulatory frameworks, and complex cross-border commercial interactions. The evaluation assesses the Lawyer's ability to navigate the specific legal landscape of the Shanghai Free Trade Zone (FTZ) and the broader municipal regulations.</w:t>
      </w:r>
    </w:p>
    <w:p>
      <w:pPr>
        <w:pStyle w:val="BodyText"/>
      </w:pPr>
      <w:r>
        <w:t xml:space="preserve">The review process involved an examination of case files, client feedback, peer interviews, and a direct assessment of the Lawyer's knowledge regarding recent judicial interpretations issued by the Shanghai High People's Court. The objective is to ensure that the Lawyer maintains the highest level of professional integrity and technical proficiency required to serve clients effectively in this competitive market.</w:t>
      </w:r>
    </w:p>
    <w:bookmarkEnd w:id="20"/>
    <w:bookmarkStart w:id="23" w:name="technical-competence-and-legal-knowledge"/>
    <w:p>
      <w:pPr>
        <w:pStyle w:val="Heading2"/>
      </w:pPr>
      <w:r>
        <w:t xml:space="preserve">2. Technical Competence and Legal Knowledge</w:t>
      </w:r>
    </w:p>
    <w:bookmarkStart w:id="21" w:name="mastery-of-local-and-national-law"/>
    <w:p>
      <w:pPr>
        <w:pStyle w:val="Heading3"/>
      </w:pPr>
      <w:r>
        <w:t xml:space="preserve">2.1 Mastery of Local and National Law</w:t>
      </w:r>
    </w:p>
    <w:p>
      <w:pPr>
        <w:pStyle w:val="FirstParagraph"/>
      </w:pPr>
      <w:r>
        <w:t xml:space="preserve">A fundamental requirement for any Lawyer practicing in China Shanghai is a profound understanding of both national statutes and local municipal regulations. This Peer Review Report confirms that the subject demonstrates a robust command of the Civil Code of the People's Republic of China, particularly as it applies to contract law and property rights. Furthermore, the Lawyer exhibits specialized knowledge regarding the specific administrative regulations governing foreign-invested enterprises (FIEs) in Shanghai.</w:t>
      </w:r>
    </w:p>
    <w:p>
      <w:pPr>
        <w:pStyle w:val="BodyText"/>
      </w:pPr>
      <w:r>
        <w:t xml:space="preserve">The review highlights the Lawyer's proficiency in handling disputes within the Shanghai International Intellectual Property Court and the Shanghai Financial Court. Given Shanghai's status as a center for fintech and innovation, the Lawyer's ability to interpret complex regulations concerning data security and cross-border data transfer is noted as a significant strength. This technical competence is vital for maintaining the reputation of the legal profession in the region.</w:t>
      </w:r>
    </w:p>
    <w:bookmarkEnd w:id="21"/>
    <w:bookmarkStart w:id="22" w:name="cross-border-legal-practice"/>
    <w:p>
      <w:pPr>
        <w:pStyle w:val="Heading3"/>
      </w:pPr>
      <w:r>
        <w:t xml:space="preserve">2.2 Cross-Border Legal Practice</w:t>
      </w:r>
    </w:p>
    <w:p>
      <w:pPr>
        <w:pStyle w:val="FirstParagraph"/>
      </w:pPr>
      <w:r>
        <w:t xml:space="preserve">Shanghai serves as a critical gateway for international trade. Consequently, this Peer Review Report evaluates the Lawyer's capability to manage cross-border transactions. The subject has demonstrated excellent skill in coordinating with foreign counsel while ensuring strict compliance with Chinese laws. The Lawyer's ability to draft bilingual contracts that are enforceable under both Chinese law and international arbitration rules is commended. This dual competency is essential for the Lawyer to remain relevant in the globalized legal ecosystem of Shanghai.</w:t>
      </w:r>
    </w:p>
    <w:bookmarkEnd w:id="22"/>
    <w:bookmarkEnd w:id="23"/>
    <w:bookmarkStart w:id="24" w:name="professional-ethics-and-conduct"/>
    <w:p>
      <w:pPr>
        <w:pStyle w:val="Heading2"/>
      </w:pPr>
      <w:r>
        <w:t xml:space="preserve">3. Professional Ethics and Conduct</w:t>
      </w:r>
    </w:p>
    <w:p>
      <w:pPr>
        <w:pStyle w:val="FirstParagraph"/>
      </w:pPr>
      <w:r>
        <w:t xml:space="preserve">Adherence to the Code of Conduct for Lawyers in the People's Republic of China is non-negotiable. This Peer Review Report scrutinizes the subject's ethical behavior, focusing on confidentiality, conflict of interest management, and client loyalty. The review found no instances of ethical violations. The Lawyer consistently prioritizes the protection of client interests while maintaining strict compliance with the regulatory oversight of the Shanghai Lawyers Association.</w:t>
      </w:r>
    </w:p>
    <w:p>
      <w:pPr>
        <w:pStyle w:val="BodyText"/>
      </w:pPr>
      <w:r>
        <w:t xml:space="preserve">Particular attention was paid to the Lawyer's interactions with judicial officials. The review confirms that the Lawyer maintains professional boundaries and adheres to the strict anti-corruption measures enforced within the Chinese legal system. This integrity is crucial for sustaining public trust in the legal profession in China Shanghai.</w:t>
      </w:r>
    </w:p>
    <w:bookmarkEnd w:id="24"/>
    <w:bookmarkStart w:id="25" w:name="client-service-and-communication"/>
    <w:p>
      <w:pPr>
        <w:pStyle w:val="Heading2"/>
      </w:pPr>
      <w:r>
        <w:t xml:space="preserve">4. Client Service and Communication</w:t>
      </w:r>
    </w:p>
    <w:p>
      <w:pPr>
        <w:pStyle w:val="FirstParagraph"/>
      </w:pPr>
      <w:r>
        <w:t xml:space="preserve">Effective communication is a cornerstone of legal practice. This Peer Review Report assesses the Lawyer's responsiveness and clarity in communicating with clients. Feedback indicates that the Lawyer provides timely updates and offers practical, commercially viable advice rather than purely theoretical legal opinions. In the fast-paced business environment of Shanghai, the Lawyer's ability to provide rapid, accurate legal risk assessments is highly valued by corporate clients.</w:t>
      </w:r>
    </w:p>
    <w:p>
      <w:pPr>
        <w:pStyle w:val="BodyText"/>
      </w:pPr>
      <w:r>
        <w:t xml:space="preserve">The Lawyer also demonstrates cultural sensitivity and linguistic precision, which are critical when advising multinational corporations operating in China Shanghai. The ability to bridge cultural gaps while delivering precise legal counsel is a distinguishing feature of the subject's practice.</w:t>
      </w:r>
    </w:p>
    <w:bookmarkEnd w:id="25"/>
    <w:bookmarkStart w:id="26" w:name="recommendations-and-conclusion"/>
    <w:p>
      <w:pPr>
        <w:pStyle w:val="Heading2"/>
      </w:pPr>
      <w:r>
        <w:t xml:space="preserve">5. Recommendations and Conclusion</w:t>
      </w:r>
    </w:p>
    <w:p>
      <w:pPr>
        <w:pStyle w:val="FirstParagraph"/>
      </w:pPr>
      <w:r>
        <w:rPr>
          <w:bCs/>
          <w:b/>
        </w:rPr>
        <w:t xml:space="preserve">Summary of Findings:</w:t>
      </w:r>
      <w:r>
        <w:t xml:space="preserve"> </w:t>
      </w:r>
      <w:r>
        <w:t xml:space="preserve">The Lawyer has met and, in several areas, exceeded the professional standards expected in the jurisdiction of China Shanghai. The Peer Review Report concludes that the subject is a competent, ethical, and diligent practitioner.</w:t>
      </w:r>
    </w:p>
    <w:p>
      <w:pPr>
        <w:pStyle w:val="BodyText"/>
      </w:pPr>
      <w:r>
        <w:t xml:space="preserve">While the overall assessment is positive, this Peer Review Report recommends that the Lawyer continue to engage in ongoing professional development, specifically regarding the emerging regulations in the Shanghai Lingang Special Area. Staying ahead of regulatory changes is essential for long-term success.</w:t>
      </w:r>
    </w:p>
    <w:p>
      <w:pPr>
        <w:pStyle w:val="BodyText"/>
      </w:pPr>
      <w:r>
        <w:t xml:space="preserve">In conclusion, this Peer Review Report affirms the Lawyer's standing as a qualified professional within the legal community of China Shanghai. The subject's dedication to excellence, combined with a deep understanding of the local legal framework, ensures that they are well-equipped to handle the complex legal challenges presented by the region's dynamic economic landscape.</w:t>
      </w:r>
    </w:p>
    <w:p>
      <w:pPr>
        <w:pStyle w:val="BodyText"/>
      </w:pPr>
      <w:r>
        <w:rPr>
          <w:bCs/>
          <w:b/>
        </w:rPr>
        <w:t xml:space="preserve">Prepared by:</w:t>
      </w:r>
      <w:r>
        <w:br/>
      </w:r>
      <w:r>
        <w:t xml:space="preserve">Senior Review Committee</w:t>
      </w:r>
      <w:r>
        <w:br/>
      </w:r>
      <w:r>
        <w:t xml:space="preserve">Shanghai International Legal Practice Association</w:t>
      </w:r>
    </w:p>
    <w:p>
      <w:pPr>
        <w:pStyle w:val="BodyText"/>
      </w:pPr>
      <w:r>
        <w:rPr>
          <w:iCs/>
          <w:i/>
        </w:rPr>
        <w:t xml:space="preserve">This document is confidential and intended solely for the use of the addressee.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Shanghai, China</dc:title>
  <dc:creator/>
  <dc:language>en</dc:language>
  <cp:keywords/>
  <dcterms:created xsi:type="dcterms:W3CDTF">2026-10-10T03:18:12Z</dcterms:created>
  <dcterms:modified xsi:type="dcterms:W3CDTF">2026-10-10T03:18:12Z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