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Standards</w:t>
      </w:r>
      <w:r>
        <w:t xml:space="preserve"> </w:t>
      </w:r>
      <w:r>
        <w:t xml:space="preserve">in</w:t>
      </w:r>
      <w:r>
        <w:t xml:space="preserve"> </w:t>
      </w:r>
      <w:r>
        <w:t xml:space="preserve">Egypt</w:t>
      </w:r>
      <w:r>
        <w:t xml:space="preserve"> </w:t>
      </w:r>
      <w:r>
        <w:t xml:space="preserve">Cairo</w:t>
      </w:r>
    </w:p>
    <w:bookmarkStart w:id="29" w:name="X5a38df8160663ec2e9fed8f94130875d959bbf0"/>
    <w:p>
      <w:pPr>
        <w:pStyle w:val="Heading1"/>
      </w:pPr>
      <w:r>
        <w:t xml:space="preserve">Peer Review Report: Professional Competence and Ethical Standards</w:t>
      </w:r>
    </w:p>
    <w:p>
      <w:pPr>
        <w:pStyle w:val="FirstParagraph"/>
      </w:pPr>
      <w:r>
        <w:rPr>
          <w:bCs/>
          <w:b/>
        </w:rPr>
        <w:t xml:space="preserve">Subject:</w:t>
      </w:r>
      <w:r>
        <w:t xml:space="preserve"> </w:t>
      </w:r>
      <w:r>
        <w:t xml:space="preserve">Evaluation of Legal Practice Standards</w:t>
      </w:r>
      <w:r>
        <w:br/>
      </w:r>
      <w:r>
        <w:rPr>
          <w:bCs/>
          <w:b/>
        </w:rPr>
        <w:t xml:space="preserve">Role:</w:t>
      </w:r>
      <w:r>
        <w:t xml:space="preserve"> </w:t>
      </w:r>
      <w:r>
        <w:t xml:space="preserve">Lawyer</w:t>
      </w:r>
      <w:r>
        <w:br/>
      </w:r>
      <w:r>
        <w:rPr>
          <w:bCs/>
          <w:b/>
        </w:rPr>
        <w:t xml:space="preserve">Location:</w:t>
      </w:r>
      <w:r>
        <w:t xml:space="preserve"> </w:t>
      </w:r>
      <w:r>
        <w:t xml:space="preserve">Egypt Cairo</w:t>
      </w:r>
    </w:p>
    <w:p>
      <w:pPr>
        <w:pStyle w:val="BodyText"/>
      </w:pPr>
      <w:r>
        <w:rPr>
          <w:bCs/>
          <w:b/>
        </w:rPr>
        <w:t xml:space="preserve">Date:</w:t>
      </w:r>
      <w:r>
        <w:t xml:space="preserve"> </w:t>
      </w:r>
      <w:r>
        <w:t xml:space="preserve">October 24, 2023</w:t>
      </w:r>
      <w:r>
        <w:br/>
      </w:r>
      <w:r>
        <w:rPr>
          <w:bCs/>
          <w:b/>
        </w:rPr>
        <w:t xml:space="preserve">Review Type:</w:t>
      </w:r>
      <w:r>
        <w:t xml:space="preserve"> </w:t>
      </w:r>
      <w:r>
        <w:t xml:space="preserve">Comprehensive Peer Assessment</w:t>
      </w:r>
      <w:r>
        <w:br/>
      </w:r>
      <w:r>
        <w:rPr>
          <w:bCs/>
          <w:b/>
        </w:rPr>
        <w:t xml:space="preserve">Reference:</w:t>
      </w:r>
      <w:r>
        <w:t xml:space="preserve"> </w:t>
      </w:r>
      <w:r>
        <w:t xml:space="preserve">Egyptian Bar Association Guidelines</w:t>
      </w:r>
    </w:p>
    <w:bookmarkStart w:id="20" w:name="executive-summary"/>
    <w:p>
      <w:pPr>
        <w:pStyle w:val="Heading2"/>
      </w:pPr>
      <w:r>
        <w:t xml:space="preserve">1. Executive Summary</w:t>
      </w:r>
    </w:p>
    <w:p>
      <w:pPr>
        <w:pStyle w:val="FirstParagraph"/>
      </w:pPr>
      <w:r>
        <w:t xml:space="preserve">This Peer Review Report serves as a formal evaluation of the professional conduct, technical competence, and ethical adherence of a practicing Lawyer within the jurisdiction of Egypt Cairo. The purpose of this document is to ensure that the legal services provided align with the rigorous standards set forth by the Egyptian Bar Association and the broader legal community in the capital. As Cairo serves as the judicial and commercial heart of Egypt, the expectations for legal practitioners are exceptionally high. This review assesses the subject's ability to navigate the complex dual system of civil law and Sharia principles that characterize the Egyptian legal landscape.</w:t>
      </w:r>
    </w:p>
    <w:bookmarkEnd w:id="20"/>
    <w:bookmarkStart w:id="21" w:name="scope-of-review"/>
    <w:p>
      <w:pPr>
        <w:pStyle w:val="Heading2"/>
      </w:pPr>
      <w:r>
        <w:t xml:space="preserve">2. Scope of Review</w:t>
      </w:r>
    </w:p>
    <w:p>
      <w:pPr>
        <w:pStyle w:val="FirstParagraph"/>
      </w:pPr>
      <w:r>
        <w:t xml:space="preserve">The scope of this peer review encompasses a detailed analysis of the Lawyer's performance over the preceding fiscal year. The evaluation focuses on three primary pillars: substantive legal knowledge, procedural efficiency within the Cairo courts, and client relationship management. Given the high volume of litigation and commercial transactions in Egypt Cairo, the review specifically examines the subject's capacity to manage caseloads effectively while maintaining the highest degree of accuracy and diligence.</w:t>
      </w:r>
    </w:p>
    <w:p>
      <w:pPr>
        <w:pStyle w:val="BodyText"/>
      </w:pPr>
      <w:r>
        <w:t xml:space="preserve">Furthermore, this report addresses the Lawyer's adherence to the Code of Professional Conduct. In a jurisdiction as dynamic as Cairo, where legal reforms are frequent, the ability to stay current with legislative changes is a critical metric for this assessment.</w:t>
      </w:r>
    </w:p>
    <w:bookmarkEnd w:id="21"/>
    <w:bookmarkStart w:id="24" w:name="assessment-of-legal-competence"/>
    <w:p>
      <w:pPr>
        <w:pStyle w:val="Heading2"/>
      </w:pPr>
      <w:r>
        <w:t xml:space="preserve">3. Assessment of Legal Competence</w:t>
      </w:r>
    </w:p>
    <w:bookmarkStart w:id="22" w:name="knowledge-of-statutory-law"/>
    <w:p>
      <w:pPr>
        <w:pStyle w:val="Heading3"/>
      </w:pPr>
      <w:r>
        <w:t xml:space="preserve">3.1 Knowledge of Statutory Law</w:t>
      </w:r>
    </w:p>
    <w:p>
      <w:pPr>
        <w:pStyle w:val="FirstParagraph"/>
      </w:pPr>
      <w:r>
        <w:t xml:space="preserve">The subject demonstrates a robust understanding of the Egyptian Civil Code, the Code of Criminal Procedure, and the Commercial Code. The review highlights a particular strength in interpreting statutes relevant to commercial disputes, which are prevalent in the business districts of Cairo. The Lawyer exhibits the ability to construct sound legal arguments based on statutory interpretation, a fundamental requirement for success in the Egyptian judiciary.</w:t>
      </w:r>
    </w:p>
    <w:bookmarkEnd w:id="22"/>
    <w:bookmarkStart w:id="23" w:name="procedural-proficiency"/>
    <w:p>
      <w:pPr>
        <w:pStyle w:val="Heading3"/>
      </w:pPr>
      <w:r>
        <w:t xml:space="preserve">3.2 Procedural Proficiency</w:t>
      </w:r>
    </w:p>
    <w:p>
      <w:pPr>
        <w:pStyle w:val="FirstParagraph"/>
      </w:pPr>
      <w:r>
        <w:t xml:space="preserve">Navigating the court systems in Egypt Cairo requires specific procedural knowledge. The peer review confirms that the subject is proficient in filing motions, managing evidence submission, and adhering to strict court deadlines. The evaluation notes that the Lawyer effectively utilizes the digital case management systems increasingly adopted by Cairo courts, ensuring that procedural errors do not jeopardize client outcomes.</w:t>
      </w:r>
    </w:p>
    <w:bookmarkEnd w:id="23"/>
    <w:bookmarkEnd w:id="24"/>
    <w:bookmarkStart w:id="25" w:name="ethical-standards-and-professionalism"/>
    <w:p>
      <w:pPr>
        <w:pStyle w:val="Heading2"/>
      </w:pPr>
      <w:r>
        <w:t xml:space="preserve">4. Ethical Standards and Professionalism</w:t>
      </w:r>
    </w:p>
    <w:p>
      <w:pPr>
        <w:pStyle w:val="FirstParagraph"/>
      </w:pPr>
      <w:r>
        <w:t xml:space="preserve">Integrity is the cornerstone of the legal profession. This Peer Review Report places significant emphasis on the Lawyer's ethical behavior. The subject has been observed to maintain strict client confidentiality, a non-negotiable standard under Egyptian law. There were no findings of conflicts of interest or breaches of fiduciary duty during the review period.</w:t>
      </w:r>
    </w:p>
    <w:p>
      <w:pPr>
        <w:pStyle w:val="BodyText"/>
      </w:pPr>
      <w:r>
        <w:rPr>
          <w:bCs/>
          <w:b/>
        </w:rPr>
        <w:t xml:space="preserve">Key Observation:</w:t>
      </w:r>
      <w:r>
        <w:t xml:space="preserve"> </w:t>
      </w:r>
      <w:r>
        <w:t xml:space="preserve">The Lawyer demonstrates a high level of respect for judicial officers and opposing counsel, reflecting the professional decorum expected of practitioners in the prestigious courts of Egypt Cairo.</w:t>
      </w:r>
    </w:p>
    <w:p>
      <w:pPr>
        <w:pStyle w:val="BodyText"/>
      </w:pPr>
      <w:r>
        <w:t xml:space="preserve">Additionally, the review assesses the subject's approach to fee structures. Transparency in billing is essential for maintaining trust. The Lawyer provides clear, itemized invoices that accurately reflect the work performed, aligning with the ethical guidelines of the Bar Association.</w:t>
      </w:r>
    </w:p>
    <w:bookmarkEnd w:id="25"/>
    <w:bookmarkStart w:id="26" w:name="client-relations-and-communication"/>
    <w:p>
      <w:pPr>
        <w:pStyle w:val="Heading2"/>
      </w:pPr>
      <w:r>
        <w:t xml:space="preserve">5. Client Relations and Communication</w:t>
      </w:r>
    </w:p>
    <w:p>
      <w:pPr>
        <w:pStyle w:val="FirstParagraph"/>
      </w:pPr>
      <w:r>
        <w:t xml:space="preserve">Effective communication is vital for a Lawyer operating in a multicultural and multilingual environment like Egypt Cairo. The peer review indicates that the subject maintains open lines of communication with clients, providing regular updates on case progress. The ability to explain complex legal concepts in accessible language, whether in Arabic or English, is noted as a significant asset.</w:t>
      </w:r>
    </w:p>
    <w:p>
      <w:pPr>
        <w:pStyle w:val="BodyText"/>
      </w:pPr>
      <w:r>
        <w:t xml:space="preserve">Client feedback collected during this review period suggests a high level of satisfaction regarding the Lawyer's responsiveness and empathy. The subject is perceived as approachable yet authoritative, fostering a professional relationship that encourages client cooperation.</w:t>
      </w:r>
    </w:p>
    <w:bookmarkEnd w:id="26"/>
    <w:bookmarkStart w:id="27" w:name="areas-for-improvement"/>
    <w:p>
      <w:pPr>
        <w:pStyle w:val="Heading2"/>
      </w:pPr>
      <w:r>
        <w:t xml:space="preserve">6. Areas for Improvement</w:t>
      </w:r>
    </w:p>
    <w:p>
      <w:pPr>
        <w:pStyle w:val="FirstParagraph"/>
      </w:pPr>
      <w:r>
        <w:t xml:space="preserve">While the overall assessment is positive, this Peer Review Report identifies areas for professional development. The subject is encouraged to further specialize in emerging areas of law, such as digital assets and fintech regulations, which are rapidly evolving in the Egyptian market. Additionally, enhancing the use of legal technology for document management could further improve efficiency.</w:t>
      </w:r>
    </w:p>
    <w:bookmarkEnd w:id="27"/>
    <w:bookmarkStart w:id="28" w:name="conclusion"/>
    <w:p>
      <w:pPr>
        <w:pStyle w:val="Heading2"/>
      </w:pPr>
      <w:r>
        <w:t xml:space="preserve">7. Conclusion</w:t>
      </w:r>
    </w:p>
    <w:p>
      <w:pPr>
        <w:pStyle w:val="FirstParagraph"/>
      </w:pPr>
      <w:r>
        <w:t xml:space="preserve">In conclusion, this Peer Review Report affirms that the subject Lawyer meets and, in many respects, exceeds the professional standards required for practice in Egypt Cairo. The combination of technical legal expertise, procedural diligence, and unwavering ethical conduct positions the Lawyer as a valuable member of the legal community. Continued professional development and adherence to the evolving standards of the Egyptian Bar Association are recommended to maintain this high level of performance.</w:t>
      </w:r>
    </w:p>
    <w:p>
      <w:pPr>
        <w:pStyle w:val="BodyText"/>
      </w:pPr>
      <w:r>
        <w:rPr>
          <w:bCs/>
          <w:b/>
        </w:rPr>
        <w:t xml:space="preserve">Reviewed By:</w:t>
      </w:r>
      <w:r>
        <w:br/>
      </w:r>
      <w:r>
        <w:t xml:space="preserve">Senior Peer Reviewer</w:t>
      </w:r>
      <w:r>
        <w:br/>
      </w:r>
      <w:r>
        <w:t xml:space="preserve">Egyptian Bar Association Committee</w:t>
      </w:r>
    </w:p>
    <w:p>
      <w:pPr>
        <w:pStyle w:val="BodyText"/>
      </w:pPr>
      <w:r>
        <w:rPr>
          <w:bCs/>
          <w:b/>
        </w:rPr>
        <w:t xml:space="preserve">Signature:</w:t>
      </w:r>
      <w:r>
        <w:br/>
      </w:r>
      <w:r>
        <w:t xml:space="preserve">________________________</w:t>
      </w:r>
      <w:r>
        <w:br/>
      </w:r>
      <w:r>
        <w:t xml:space="preserve">Date: ___________________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Standards in Egypt Cairo</dc:title>
  <dc:creator/>
  <dc:language>en</dc:language>
  <cp:keywords/>
  <dcterms:created xsi:type="dcterms:W3CDTF">2026-10-10T04:46:24Z</dcterms:created>
  <dcterms:modified xsi:type="dcterms:W3CDTF">2026-10-10T04:46:24Z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