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Japan</w:t>
      </w:r>
      <w:r>
        <w:t xml:space="preserve"> </w:t>
      </w:r>
      <w:r>
        <w:t xml:space="preserve">Kyoto</w:t>
      </w:r>
    </w:p>
    <w:bookmarkStart w:id="28" w:name="X9283e9b72fdd91a6b2aae5e92eab54ff733cb75"/>
    <w:p>
      <w:pPr>
        <w:pStyle w:val="Heading1"/>
      </w:pPr>
      <w:r>
        <w:t xml:space="preserve">Peer Review Report: Professional Legal Services</w:t>
      </w:r>
    </w:p>
    <w:p>
      <w:pPr>
        <w:pStyle w:val="FirstParagraph"/>
      </w:pPr>
      <w:r>
        <w:rPr>
          <w:bCs/>
          <w:b/>
        </w:rPr>
        <w:t xml:space="preserve">Subject:</w:t>
      </w:r>
      <w:r>
        <w:t xml:space="preserve"> </w:t>
      </w:r>
      <w:r>
        <w:t xml:space="preserve">Comprehensive Evaluation of a Lawyer Practicing in Japan Kyoto</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Independent Peer Assessment</w:t>
      </w:r>
    </w:p>
    <w:p>
      <w:pPr>
        <w:pStyle w:val="BodyText"/>
      </w:pPr>
      <w:r>
        <w:rPr>
          <w:bCs/>
          <w:b/>
        </w:rPr>
        <w:t xml:space="preserve">Location:</w:t>
      </w:r>
      <w:r>
        <w:t xml:space="preserve"> </w:t>
      </w:r>
      <w:r>
        <w:t xml:space="preserve">Kyoto, Japan</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competence, ethical standards, and operational efficiency of a Lawyer based in the historic and culturally significant city of Japan Kyoto. The purpose of this document is to provide a transparent, objective, and detailed analysis of the legal services provided by the subject. Given the unique intersection of traditional Japanese legal customs and the modern international business environment found in Kyoto, this review focuses heavily on the Lawyer's ability to navigate complex jurisdictional requirements while maintaining the highest standards of client advocacy.</w:t>
      </w:r>
    </w:p>
    <w:p>
      <w:pPr>
        <w:pStyle w:val="BodyText"/>
      </w:pPr>
      <w:r>
        <w:t xml:space="preserve">The assessment covers a twelve-month period of practice, analyzing case outcomes, client feedback, peer interactions, and adherence to the Japan Federation of Bar Associations (JFBA) Code of Ethics. The overall conclusion of this review is that the Lawyer demonstrates exceptional proficiency, particularly in civil litigation and corporate compliance, serving as a vital asset to the legal community in Japan Kyoto.</w:t>
      </w:r>
    </w:p>
    <w:bookmarkEnd w:id="20"/>
    <w:bookmarkStart w:id="21" w:name="Xddc71ba2aa429fb43770c4b6d621678b3334d2b"/>
    <w:p>
      <w:pPr>
        <w:pStyle w:val="Heading2"/>
      </w:pPr>
      <w:r>
        <w:t xml:space="preserve">2. Professional Competence and Legal Expertise</w:t>
      </w:r>
    </w:p>
    <w:p>
      <w:pPr>
        <w:pStyle w:val="FirstParagraph"/>
      </w:pPr>
      <w:r>
        <w:t xml:space="preserve">The core of this Peer Review Report is the evaluation of the Lawyer's technical skills. In the context of Japan Kyoto, legal practitioners are often required to handle matters that involve both domestic Japanese law and international regulations, given Kyoto's status as a hub for tourism, technology, and traditional arts.</w:t>
      </w:r>
    </w:p>
    <w:p>
      <w:pPr>
        <w:pStyle w:val="BodyText"/>
      </w:pPr>
      <w:r>
        <w:t xml:space="preserve">The Lawyer under review has demonstrated a profound understanding of the Japanese Civil Code and the Civil Procedure Code. Specifically, their handling of contract disputes involving foreign entities operating in Kyoto was exemplary. The ability to draft precise legal documents that satisfy Japanese statutory requirements while remaining accessible to non-Japanese clients is a rare skill. Furthermore, the Lawyer's expertise in intellectual property law is noteworthy, particularly regarding the protection of traditional Kyoto crafts and designs, which requires a nuanced understanding of both modern IP law and cultural heritage regulations.</w:t>
      </w:r>
    </w:p>
    <w:bookmarkEnd w:id="21"/>
    <w:bookmarkStart w:id="22" w:name="X4ce211acb8b02978b825403f312638d11fa1afd"/>
    <w:p>
      <w:pPr>
        <w:pStyle w:val="Heading2"/>
      </w:pPr>
      <w:r>
        <w:t xml:space="preserve">3. Ethical Standards and Professional Conduct</w:t>
      </w:r>
    </w:p>
    <w:p>
      <w:pPr>
        <w:pStyle w:val="FirstParagraph"/>
      </w:pPr>
      <w:r>
        <w:t xml:space="preserve">Adherence to ethical guidelines is paramount for any Lawyer. This review confirms that the subject strictly adheres to the Code of Ethics established by the Kyoto Bar Association and the broader Japan Federation of Bar Associations. There were no instances of conflicts of interest, confidentiality breaches, or unethical billing practices observed during the review period.</w:t>
      </w:r>
    </w:p>
    <w:p>
      <w:pPr>
        <w:pStyle w:val="BodyText"/>
      </w:pPr>
      <w:r>
        <w:t xml:space="preserve">The Lawyer exhibits a high degree of integrity, often prioritizing the long-term interests of the client over short-term financial gain. In the conservative legal culture of Japan Kyoto, maintaining trust and reputation is essential. The subject has successfully maintained a spotless reputation among peers and judges alike, reflecting a commitment to honesty and fairness in all legal proceedings.</w:t>
      </w:r>
    </w:p>
    <w:bookmarkEnd w:id="22"/>
    <w:bookmarkStart w:id="23" w:name="client-relations-and-communication"/>
    <w:p>
      <w:pPr>
        <w:pStyle w:val="Heading2"/>
      </w:pPr>
      <w:r>
        <w:t xml:space="preserve">4. Client Relations and Communication</w:t>
      </w:r>
    </w:p>
    <w:p>
      <w:pPr>
        <w:pStyle w:val="FirstParagraph"/>
      </w:pPr>
      <w:r>
        <w:t xml:space="preserve">Effective communication is a critical component of legal practice. This Peer Review Report highlights the Lawyer's exceptional ability to communicate complex legal concepts clearly. In Japan Kyoto, where business etiquette is highly formalized, the Lawyer balances professional formality with approachability.</w:t>
      </w:r>
    </w:p>
    <w:p>
      <w:pPr>
        <w:pStyle w:val="BodyText"/>
      </w:pPr>
      <w:r>
        <w:t xml:space="preserve">Feedback from clients indicates that the Lawyer is responsive and empathetic. They are particularly skilled at managing client expectations in litigation cases, providing realistic assessments of potential outcomes based on Japanese judicial precedents. For international clients unfamiliar with the Japanese legal system, the Lawyer provides comprehensive guidance, ensuring that cultural and legal nuances are fully understood. This bilingual capability and cultural sensitivity are significant strengths in the diverse legal market of Kyoto.</w:t>
      </w:r>
    </w:p>
    <w:bookmarkEnd w:id="23"/>
    <w:bookmarkStart w:id="24" w:name="litigation-and-negotiation-skills"/>
    <w:p>
      <w:pPr>
        <w:pStyle w:val="Heading2"/>
      </w:pPr>
      <w:r>
        <w:t xml:space="preserve">5. Litigation and Negotiation Skills</w:t>
      </w:r>
    </w:p>
    <w:p>
      <w:pPr>
        <w:pStyle w:val="FirstParagraph"/>
      </w:pPr>
      <w:r>
        <w:t xml:space="preserve">The Lawyer's performance in court and during negotiations has been thoroughly evaluated. In the courtroom, the subject presents arguments with clarity, logic, and respect for the judicial process. Their preparation is meticulous, ensuring that all evidence and legal citations are accurate and relevant.</w:t>
      </w:r>
    </w:p>
    <w:p>
      <w:pPr>
        <w:pStyle w:val="BodyText"/>
      </w:pPr>
      <w:r>
        <w:t xml:space="preserve">In negotiation settings, the Lawyer adopts a collaborative yet firm approach. They are adept at finding mutually beneficial solutions, which aligns with the Japanese cultural preference for harmony (wa) in business relationships. However, they are not afraid to litigate aggressively when necessary to protect their client's rights. This balanced approach has resulted in a high success rate in both settled cases and court judgments.</w:t>
      </w:r>
    </w:p>
    <w:bookmarkEnd w:id="24"/>
    <w:bookmarkStart w:id="25" w:name="contribution-to-the-legal-community"/>
    <w:p>
      <w:pPr>
        <w:pStyle w:val="Heading2"/>
      </w:pPr>
      <w:r>
        <w:t xml:space="preserve">6. Contribution to the Legal Community</w:t>
      </w:r>
    </w:p>
    <w:p>
      <w:pPr>
        <w:pStyle w:val="FirstParagraph"/>
      </w:pPr>
      <w:r>
        <w:t xml:space="preserve">Beyond individual practice, the Lawyer actively contributes to the legal community in Japan Kyoto. They participate in continuing legal education programs, share knowledge with junior associates, and engage in pro bono work to support underserved populations in the Kyoto region. This commitment to professional development and social responsibility enhances their standing as a respected peer.</w:t>
      </w:r>
    </w:p>
    <w:bookmarkEnd w:id="25"/>
    <w:bookmarkStart w:id="26" w:name="overall-rating"/>
    <w:p>
      <w:pPr>
        <w:pStyle w:val="Heading2"/>
      </w:pPr>
      <w:r>
        <w:t xml:space="preserve">7. Overall Rating</w:t>
      </w:r>
    </w:p>
    <w:p>
      <w:pPr>
        <w:pStyle w:val="FirstParagraph"/>
      </w:pPr>
      <w:r>
        <w:t xml:space="preserve">9.5</w:t>
      </w:r>
    </w:p>
    <w:p>
      <w:pPr>
        <w:pStyle w:val="BodyText"/>
      </w:pPr>
      <w:r>
        <w:t xml:space="preserve">Legal Knowledge</w:t>
      </w:r>
    </w:p>
    <w:p>
      <w:pPr>
        <w:pStyle w:val="BodyText"/>
      </w:pPr>
      <w:r>
        <w:t xml:space="preserve">9.8</w:t>
      </w:r>
    </w:p>
    <w:p>
      <w:pPr>
        <w:pStyle w:val="BodyText"/>
      </w:pPr>
      <w:r>
        <w:t xml:space="preserve">Ethics</w:t>
      </w:r>
    </w:p>
    <w:p>
      <w:pPr>
        <w:pStyle w:val="BodyText"/>
      </w:pPr>
      <w:r>
        <w:t xml:space="preserve">9.2</w:t>
      </w:r>
    </w:p>
    <w:p>
      <w:pPr>
        <w:pStyle w:val="BodyText"/>
      </w:pPr>
      <w:r>
        <w:t xml:space="preserve">Communication</w:t>
      </w:r>
    </w:p>
    <w:p>
      <w:pPr>
        <w:pStyle w:val="BodyText"/>
      </w:pPr>
      <w:r>
        <w:t xml:space="preserve">9.4</w:t>
      </w:r>
    </w:p>
    <w:p>
      <w:pPr>
        <w:pStyle w:val="BodyText"/>
      </w:pPr>
      <w:r>
        <w:t xml:space="preserve">Results</w:t>
      </w:r>
    </w:p>
    <w:bookmarkEnd w:id="26"/>
    <w:bookmarkStart w:id="27" w:name="conclusion"/>
    <w:p>
      <w:pPr>
        <w:pStyle w:val="Heading2"/>
      </w:pPr>
      <w:r>
        <w:t xml:space="preserve">8. Conclusion</w:t>
      </w:r>
    </w:p>
    <w:p>
      <w:pPr>
        <w:pStyle w:val="FirstParagraph"/>
      </w:pPr>
      <w:r>
        <w:t xml:space="preserve">In conclusion, this Peer Review Report affirms that the Lawyer in question is a highly competent, ethical, and dedicated professional. Their practice in Japan Kyoto is characterized by excellence in legal analysis, strong client relationships, and a deep respect for the local legal culture. They are recommended without reservation for complex legal matters requiring expertise in Japanese law and international business contexts.</w:t>
      </w:r>
    </w:p>
    <w:p>
      <w:pPr>
        <w:pStyle w:val="BodyText"/>
      </w:pPr>
      <w:r>
        <w:rPr>
          <w:bCs/>
          <w:b/>
        </w:rPr>
        <w:t xml:space="preserve">Reviewed by:</w:t>
      </w:r>
      <w:r>
        <w:br/>
      </w:r>
      <w:r>
        <w:t xml:space="preserve">Senior Legal Peer Reviewer</w:t>
      </w:r>
      <w:r>
        <w:br/>
      </w:r>
      <w:r>
        <w:t xml:space="preserve">Independent Legal Assessment Board</w:t>
      </w:r>
      <w:r>
        <w:br/>
      </w:r>
      <w:r>
        <w:t xml:space="preserve">Kyoto,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Services in Japan Kyoto</dc:title>
  <dc:creator/>
  <dc:language>en</dc:language>
  <cp:keywords/>
  <dcterms:created xsi:type="dcterms:W3CDTF">2026-10-10T03:20:19Z</dcterms:created>
  <dcterms:modified xsi:type="dcterms:W3CDTF">2026-10-10T03:20:19Z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