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Japan</w:t>
      </w:r>
      <w:r>
        <w:t xml:space="preserve"> </w:t>
      </w:r>
      <w:r>
        <w:t xml:space="preserve">Tokyo</w:t>
      </w:r>
    </w:p>
    <w:bookmarkStart w:id="27" w:name="X9283e9b72fdd91a6b2aae5e92eab54ff733cb75"/>
    <w:p>
      <w:pPr>
        <w:pStyle w:val="Heading1"/>
      </w:pPr>
      <w:r>
        <w:t xml:space="preserve">Peer Review Report: Professional Legal Services</w:t>
      </w:r>
    </w:p>
    <w:p>
      <w:pPr>
        <w:pStyle w:val="FirstParagraph"/>
      </w:pPr>
      <w:r>
        <w:rPr>
          <w:bCs/>
          <w:b/>
        </w:rPr>
        <w:t xml:space="preserve">Subject:</w:t>
      </w:r>
      <w:r>
        <w:t xml:space="preserve"> </w:t>
      </w:r>
      <w:r>
        <w:t xml:space="preserve">Evaluation of Legal Counsel and Litigation Strategy</w:t>
      </w:r>
    </w:p>
    <w:p>
      <w:pPr>
        <w:pStyle w:val="BodyText"/>
      </w:pPr>
      <w:r>
        <w:rPr>
          <w:bCs/>
          <w:b/>
        </w:rPr>
        <w:t xml:space="preserve">Location of Practice:</w:t>
      </w:r>
      <w:r>
        <w:t xml:space="preserve"> </w:t>
      </w:r>
      <w:r>
        <w:t xml:space="preserve">Japan Tokyo (Chiyoda and Minato Districts)</w:t>
      </w:r>
    </w:p>
    <w:p>
      <w:pPr>
        <w:pStyle w:val="BodyText"/>
      </w:pPr>
      <w:r>
        <w:rPr>
          <w:bCs/>
          <w:b/>
        </w:rPr>
        <w:t xml:space="preserve">Review Type:</w:t>
      </w:r>
      <w:r>
        <w:t xml:space="preserve"> </w:t>
      </w:r>
      <w:r>
        <w:t xml:space="preserve">Independent Peer Assessment</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Legal Consultant, International Law Review Board</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ethical standards, and operational efficiency of a specific Lawyer operating within the jurisdiction of Japan Tokyo. The legal landscape in Tokyo is characterized by its high density of corporate headquarters, complex regulatory frameworks, and a unique blend of traditional civil law principles with modern international commercial practices. Consequently, the standards for legal representation in this region are exceptionally rigorous.</w:t>
      </w:r>
    </w:p>
    <w:p>
      <w:pPr>
        <w:pStyle w:val="BodyText"/>
      </w:pPr>
      <w:r>
        <w:t xml:space="preserve">The purpose of this review is to assess the subject Lawyer's ability to navigate the intricacies of the Japanese legal system while maintaining the high level of client service expected in a global financial hub like Tokyo. The assessment covers technical legal knowledge, procedural competence, communication skills, and adherence to the Code of Professional Ethics for Attorneys in Japan. The findings indicate a practitioner who demonstrates a robust understanding of local statutes and a commendable ability to bridge cultural gaps for international clients.</w:t>
      </w:r>
    </w:p>
    <w:bookmarkEnd w:id="20"/>
    <w:bookmarkStart w:id="21" w:name="X655296f04fa03f8e73f74e165adf93c41cbad49"/>
    <w:p>
      <w:pPr>
        <w:pStyle w:val="Heading2"/>
      </w:pPr>
      <w:r>
        <w:t xml:space="preserve">2. Scope of Practice and Jurisdictional Expertise</w:t>
      </w:r>
    </w:p>
    <w:p>
      <w:pPr>
        <w:pStyle w:val="FirstParagraph"/>
      </w:pPr>
      <w:r>
        <w:t xml:space="preserve">The review focuses heavily on the Lawyer's proficiency within the specific context of Japan Tokyo. Practicing law in Tokyo requires more than just knowledge of the Civil Code or the Companies Act; it demands an intimate understanding of the Tokyo District Court's procedural tendencies and the nuances of the Tokyo Bar Association's regulations.</w:t>
      </w:r>
    </w:p>
    <w:p>
      <w:pPr>
        <w:pStyle w:val="BodyText"/>
      </w:pPr>
      <w:r>
        <w:t xml:space="preserve">The subject Lawyer has been evaluated on their handling of corporate governance, M&amp;A transactions, and dispute resolution. In the context of Tokyo, where business relationships are often long-term and relationship-based, the Lawyer's approach to negotiation was found to be culturally astute. They successfully balanced the directness required by foreign stakeholders with the indirect, consensus-building communication styles prevalent in Japanese corporate culture. This dual competency is a critical asset for any Lawyer operating in this specific geographic and cultural environment.</w:t>
      </w:r>
    </w:p>
    <w:bookmarkEnd w:id="21"/>
    <w:bookmarkStart w:id="22" w:name="technical-competence-and-legal-analysis"/>
    <w:p>
      <w:pPr>
        <w:pStyle w:val="Heading2"/>
      </w:pPr>
      <w:r>
        <w:t xml:space="preserve">3. Technical Competence and Legal Analysis</w:t>
      </w:r>
    </w:p>
    <w:p>
      <w:pPr>
        <w:pStyle w:val="FirstParagraph"/>
      </w:pPr>
      <w:r>
        <w:t xml:space="preserve">A core component of this Peer Review Report is the assessment of technical legal acumen. The Lawyer was tasked with reviewing complex contract drafts and providing strategic advice on regulatory compliance. The analysis revealed a high degree of precision in legal reasoning. The Lawyer demonstrated a thorough grasp of recent amendments to Japanese commercial law, ensuring that all advice was current and legally sound.</w:t>
      </w:r>
    </w:p>
    <w:p>
      <w:pPr>
        <w:pStyle w:val="BodyText"/>
      </w:pPr>
      <w:r>
        <w:t xml:space="preserve">Furthermore, the Lawyer's ability to interpret case law from the Supreme Court of Japan and the Tokyo High Court was exemplary. In a jurisdiction where precedent plays a significant role in shaping judicial outcomes, the Lawyer's research was exhaustive. The review notes that the Lawyer effectively identified potential risks in litigation scenarios, providing clients with realistic expectations regarding outcomes in Tokyo courts. This level of diligence is essential for maintaining trust and ensuring favorable results in high-stakes legal matters.</w:t>
      </w:r>
    </w:p>
    <w:bookmarkEnd w:id="22"/>
    <w:bookmarkStart w:id="23" w:name="professional-ethics-and-conduct"/>
    <w:p>
      <w:pPr>
        <w:pStyle w:val="Heading2"/>
      </w:pPr>
      <w:r>
        <w:t xml:space="preserve">4. Professional Ethics and Conduct</w:t>
      </w:r>
    </w:p>
    <w:p>
      <w:pPr>
        <w:pStyle w:val="FirstParagraph"/>
      </w:pPr>
      <w:r>
        <w:t xml:space="preserve">Adherence to professional ethics is paramount for any Lawyer, particularly in Japan, where the reputation of the legal profession is closely guarded. This report evaluates the subject against the standards set by the Japan Federation of Bar Associations (JFBA). The Lawyer was found to be in full compliance with all ethical guidelines regarding confidentiality, conflict of interest, and fee transparency.</w:t>
      </w:r>
    </w:p>
    <w:p>
      <w:pPr>
        <w:pStyle w:val="BodyText"/>
      </w:pPr>
      <w:r>
        <w:t xml:space="preserve">In the fast-paced environment of Japan Tokyo, where business deals move quickly, the temptation to cut corners can exist. However, this Lawyer maintained strict adherence to procedural rules and ethical obligations. The review highlights the Lawyer's proactive approach to identifying and disclosing potential conflicts of interest, a practice that safeguards the integrity of the legal process and protects the client's interests. This commitment to ethical conduct reinforces the Lawyer's standing within the Tokyo legal community.</w:t>
      </w:r>
    </w:p>
    <w:bookmarkEnd w:id="23"/>
    <w:bookmarkStart w:id="24" w:name="communication-and-client-relations"/>
    <w:p>
      <w:pPr>
        <w:pStyle w:val="Heading2"/>
      </w:pPr>
      <w:r>
        <w:t xml:space="preserve">5. Communication and Client Relations</w:t>
      </w:r>
    </w:p>
    <w:p>
      <w:pPr>
        <w:pStyle w:val="FirstParagraph"/>
      </w:pPr>
      <w:r>
        <w:t xml:space="preserve">Effective communication is a vital skill for a Lawyer, especially when serving a diverse clientele in a global city like Tokyo. The review assesses the Lawyer's ability to convey complex legal concepts in clear, accessible language. The Lawyer demonstrated strong bilingual capabilities, ensuring that nuances in legal terminology were accurately translated between Japanese and English.</w:t>
      </w:r>
    </w:p>
    <w:p>
      <w:pPr>
        <w:pStyle w:val="BodyText"/>
      </w:pPr>
      <w:r>
        <w:t xml:space="preserve">Client feedback, gathered as part of this Peer Review Report, indicates that the Lawyer is responsive and attentive. In the context of Japan Tokyo, where time zones and business hours can complicate communication, the Lawyer's availability and promptness were noted as significant strengths. The Lawyer's ability to manage client expectations and provide regular updates on case progress contributes to a high level of client satisfaction and trust.</w:t>
      </w:r>
    </w:p>
    <w:bookmarkEnd w:id="24"/>
    <w:bookmarkStart w:id="25" w:name="overall-assessment-and-rating"/>
    <w:p>
      <w:pPr>
        <w:pStyle w:val="Heading2"/>
      </w:pPr>
      <w:r>
        <w:t xml:space="preserve">6. Overall Assessment and Rating</w:t>
      </w:r>
    </w:p>
    <w:p>
      <w:pPr>
        <w:pStyle w:val="FirstParagraph"/>
      </w:pPr>
      <w:r>
        <w:t xml:space="preserve">Based on the comprehensive evaluation detailed in this report, the subject Lawyer has demonstrated a high level of professional competence, ethical integrity, and cultural awareness. The Lawyer is well-equipped to handle the demands of legal practice in Japan Tokyo, providing valuable services to both domestic and international clients.</w:t>
      </w:r>
    </w:p>
    <w:p>
      <w:pPr>
        <w:pStyle w:val="BodyText"/>
      </w:pPr>
      <w:r>
        <w:t xml:space="preserve">9.5</w:t>
      </w:r>
    </w:p>
    <w:p>
      <w:pPr>
        <w:pStyle w:val="BodyText"/>
      </w:pPr>
      <w:r>
        <w:t xml:space="preserve">Technical Skill</w:t>
      </w:r>
    </w:p>
    <w:p>
      <w:pPr>
        <w:pStyle w:val="BodyText"/>
      </w:pPr>
      <w:r>
        <w:t xml:space="preserve">9.0</w:t>
      </w:r>
    </w:p>
    <w:p>
      <w:pPr>
        <w:pStyle w:val="BodyText"/>
      </w:pPr>
      <w:r>
        <w:t xml:space="preserve">Ethics</w:t>
      </w:r>
    </w:p>
    <w:p>
      <w:pPr>
        <w:pStyle w:val="BodyText"/>
      </w:pPr>
      <w:r>
        <w:t xml:space="preserve">9.2</w:t>
      </w:r>
    </w:p>
    <w:p>
      <w:pPr>
        <w:pStyle w:val="BodyText"/>
      </w:pPr>
      <w:r>
        <w:t xml:space="preserve">Communication</w:t>
      </w:r>
    </w:p>
    <w:p>
      <w:pPr>
        <w:pStyle w:val="BodyText"/>
      </w:pPr>
      <w:r>
        <w:t xml:space="preserve">9.8</w:t>
      </w:r>
    </w:p>
    <w:p>
      <w:pPr>
        <w:pStyle w:val="BodyText"/>
      </w:pPr>
      <w:r>
        <w:t xml:space="preserve">Local Expertise</w:t>
      </w:r>
    </w:p>
    <w:bookmarkEnd w:id="25"/>
    <w:bookmarkStart w:id="26" w:name="conclusion"/>
    <w:p>
      <w:pPr>
        <w:pStyle w:val="Heading2"/>
      </w:pPr>
      <w:r>
        <w:t xml:space="preserve">7. Conclusion</w:t>
      </w:r>
    </w:p>
    <w:p>
      <w:pPr>
        <w:pStyle w:val="FirstParagraph"/>
      </w:pPr>
      <w:r>
        <w:t xml:space="preserve">This Peer Review Report concludes that the Lawyer under review is a highly qualified professional who meets and exceeds the standards expected in the legal market of Japan Tokyo. Their ability to navigate the complex legal and cultural landscape of Tokyo makes them a valuable asset to any legal team or client organization. It is recommended that this Lawyer be recognized for their contributions to the legal profession and their commitment to excellence in legal service delivery.</w:t>
      </w:r>
    </w:p>
    <w:p>
      <w:pPr>
        <w:pStyle w:val="BodyText"/>
      </w:pPr>
      <w:r>
        <w:t xml:space="preserve">© 2023 International Law Review Board. All rights reserved. This document is confidential and intended solely for the use of the addressee.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Services in Japan Tokyo</dc:title>
  <dc:creator/>
  <dc:language>en</dc:language>
  <cp:keywords/>
  <dcterms:created xsi:type="dcterms:W3CDTF">2026-10-10T02:45:05Z</dcterms:created>
  <dcterms:modified xsi:type="dcterms:W3CDTF">2026-10-10T02:45:05Z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